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8DF6E" w14:textId="77777777" w:rsidR="00ED7D2C" w:rsidRPr="006F688C" w:rsidRDefault="00ED7D2C" w:rsidP="00ED7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/>
          <w:iCs/>
          <w:sz w:val="28"/>
          <w:szCs w:val="28"/>
        </w:rPr>
      </w:pPr>
      <w:r w:rsidRPr="006F688C">
        <w:rPr>
          <w:b/>
          <w:bCs/>
          <w:i/>
          <w:iCs/>
          <w:sz w:val="28"/>
          <w:szCs w:val="28"/>
          <w:u w:val="single"/>
        </w:rPr>
        <w:t>Annexe 1</w:t>
      </w:r>
      <w:r w:rsidRPr="006F688C">
        <w:rPr>
          <w:b/>
          <w:bCs/>
          <w:i/>
          <w:iCs/>
          <w:sz w:val="28"/>
          <w:szCs w:val="28"/>
        </w:rPr>
        <w:t> : Fiche technique de l’enquête</w:t>
      </w:r>
    </w:p>
    <w:p w14:paraId="530043E5" w14:textId="77777777" w:rsidR="00ED7D2C" w:rsidRPr="00817F41" w:rsidRDefault="00ED7D2C" w:rsidP="00ED7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817F41">
        <w:t xml:space="preserve">L’enquête a été menée par </w:t>
      </w:r>
      <w:proofErr w:type="spellStart"/>
      <w:r w:rsidRPr="00817F41">
        <w:rPr>
          <w:i/>
          <w:iCs/>
        </w:rPr>
        <w:t>Dedicated</w:t>
      </w:r>
      <w:proofErr w:type="spellEnd"/>
      <w:r w:rsidRPr="00817F41">
        <w:t xml:space="preserve">, pour compte de l’UVCW, entre le 8 février et le 27 mars, auprès des Bourgmestres, Echevin.es et Président.es de CPAS des 262 communes de Wallonie (en ce compris les 9 germanophones). </w:t>
      </w:r>
    </w:p>
    <w:p w14:paraId="4C39863A" w14:textId="77777777" w:rsidR="00ED7D2C" w:rsidRPr="00817F41" w:rsidRDefault="00ED7D2C" w:rsidP="00ED7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817F41">
        <w:t>Au total, 483 personnes ont répondu, soit 113 bourgmestres (43%), 283 échevins (25%) et 87 Présidents de CPAS (33%).</w:t>
      </w:r>
    </w:p>
    <w:p w14:paraId="55DF3756" w14:textId="77777777" w:rsidR="00ED7D2C" w:rsidRPr="00817F41" w:rsidRDefault="00ED7D2C" w:rsidP="00ED7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817F41">
        <w:t>Parmi les répondants, 21% des Bourgmestres, 39% des Echevins et 59% des présidents de CPAS sont des femmes.</w:t>
      </w:r>
    </w:p>
    <w:p w14:paraId="6F5AB708" w14:textId="77777777" w:rsidR="00ED7D2C" w:rsidRPr="00817F41" w:rsidRDefault="00ED7D2C" w:rsidP="00ED7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817F41">
        <w:t>Les 5 provinces sont bien représentées, de même que les diverses durées de mandats exercées. Avec une majorité de personnes en fonction depuis plus de 10 ans (63%).</w:t>
      </w:r>
    </w:p>
    <w:p w14:paraId="062C911D" w14:textId="77777777" w:rsidR="00ED7D2C" w:rsidRPr="00817F41" w:rsidRDefault="00ED7D2C" w:rsidP="00ED7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D97041">
        <w:t>L’interlocuteur de référence est Mme Michèle BOVERIE, Secrétaire générale de l’UVCW (0477</w:t>
      </w:r>
      <w:r>
        <w:t>/</w:t>
      </w:r>
      <w:r w:rsidRPr="00D97041">
        <w:t>57 84 54)</w:t>
      </w:r>
    </w:p>
    <w:p w14:paraId="4B8DC786" w14:textId="77777777" w:rsidR="001D58FA" w:rsidRDefault="001D58FA"/>
    <w:sectPr w:rsidR="001D5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D2C"/>
    <w:rsid w:val="001D58FA"/>
    <w:rsid w:val="00ED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ED049"/>
  <w15:chartTrackingRefBased/>
  <w15:docId w15:val="{BCA7AA6B-A991-47C3-B828-20A56BDCE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D2C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637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L'Hoost</dc:creator>
  <cp:keywords/>
  <dc:description/>
  <cp:lastModifiedBy>Michel L'Hoost</cp:lastModifiedBy>
  <cp:revision>1</cp:revision>
  <dcterms:created xsi:type="dcterms:W3CDTF">2023-05-22T08:46:00Z</dcterms:created>
  <dcterms:modified xsi:type="dcterms:W3CDTF">2023-05-22T08:46:00Z</dcterms:modified>
</cp:coreProperties>
</file>