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36A" w:rsidRPr="002A0F12" w:rsidRDefault="00C948D0" w:rsidP="002A0F1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0F12">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Modèle de règlement d’ordre intérieur du </w:t>
      </w:r>
      <w:r w:rsidR="00BE6CC2" w:rsidRPr="002A0F12">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2A0F12">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omité de concertation commune-CPAS – février 2019</w:t>
      </w:r>
      <w:r w:rsidR="003100A7">
        <w:rPr>
          <w:rStyle w:val="Appelnotedebasdep"/>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ootnoteReference w:id="1"/>
      </w:r>
    </w:p>
    <w:tbl>
      <w:tblPr>
        <w:tblStyle w:val="Grilledutableau"/>
        <w:tblW w:w="0" w:type="auto"/>
        <w:tblLook w:val="04A0" w:firstRow="1" w:lastRow="0" w:firstColumn="1" w:lastColumn="0" w:noHBand="0" w:noVBand="1"/>
      </w:tblPr>
      <w:tblGrid>
        <w:gridCol w:w="7238"/>
        <w:gridCol w:w="7499"/>
      </w:tblGrid>
      <w:tr w:rsidR="00C948D0" w:rsidTr="00D600DE">
        <w:tc>
          <w:tcPr>
            <w:tcW w:w="7238" w:type="dxa"/>
          </w:tcPr>
          <w:p w:rsidR="00D600DE" w:rsidRDefault="00C948D0" w:rsidP="00D600DE">
            <w:pPr>
              <w:rPr>
                <w:b/>
              </w:rPr>
            </w:pPr>
            <w:r w:rsidRPr="00C948D0">
              <w:rPr>
                <w:b/>
              </w:rPr>
              <w:t>TEXTE</w:t>
            </w:r>
          </w:p>
          <w:p w:rsidR="00D600DE" w:rsidRPr="00C948D0" w:rsidRDefault="00D600DE" w:rsidP="00D600DE">
            <w:pPr>
              <w:rPr>
                <w:b/>
              </w:rPr>
            </w:pPr>
          </w:p>
        </w:tc>
        <w:tc>
          <w:tcPr>
            <w:tcW w:w="7499" w:type="dxa"/>
          </w:tcPr>
          <w:p w:rsidR="00C948D0" w:rsidRPr="00C948D0" w:rsidRDefault="00C948D0">
            <w:pPr>
              <w:rPr>
                <w:b/>
              </w:rPr>
            </w:pPr>
            <w:r w:rsidRPr="00C948D0">
              <w:rPr>
                <w:b/>
              </w:rPr>
              <w:t>COMMENTAIRES</w:t>
            </w:r>
          </w:p>
        </w:tc>
      </w:tr>
      <w:tr w:rsidR="00C948D0" w:rsidTr="00D600DE">
        <w:tc>
          <w:tcPr>
            <w:tcW w:w="7238" w:type="dxa"/>
          </w:tcPr>
          <w:p w:rsidR="0027069A" w:rsidRPr="0027069A" w:rsidRDefault="0027069A" w:rsidP="0027069A">
            <w:pPr>
              <w:pStyle w:val="NormalWeb"/>
              <w:jc w:val="both"/>
              <w:rPr>
                <w:rFonts w:asciiTheme="minorHAnsi" w:hAnsiTheme="minorHAnsi" w:cstheme="minorHAnsi"/>
                <w:sz w:val="22"/>
              </w:rPr>
            </w:pPr>
            <w:r w:rsidRPr="0027069A">
              <w:rPr>
                <w:rFonts w:asciiTheme="minorHAnsi" w:hAnsiTheme="minorHAnsi" w:cstheme="minorHAnsi"/>
                <w:sz w:val="22"/>
              </w:rPr>
              <w:t>Province.......................Arrondissement......................Commune.........................</w:t>
            </w:r>
          </w:p>
          <w:p w:rsidR="00BD50C5" w:rsidRDefault="0027069A" w:rsidP="00BD50C5">
            <w:pPr>
              <w:pStyle w:val="NormalWeb"/>
              <w:spacing w:after="0" w:afterAutospacing="0"/>
              <w:jc w:val="both"/>
              <w:rPr>
                <w:rFonts w:asciiTheme="minorHAnsi" w:hAnsiTheme="minorHAnsi" w:cstheme="minorHAnsi"/>
                <w:b/>
                <w:sz w:val="22"/>
              </w:rPr>
            </w:pPr>
            <w:r w:rsidRPr="00BD50C5">
              <w:rPr>
                <w:rFonts w:asciiTheme="minorHAnsi" w:hAnsiTheme="minorHAnsi" w:cstheme="minorHAnsi"/>
                <w:sz w:val="22"/>
              </w:rPr>
              <w:t>Extrait du registre aux délibérations du Conseil de l'action</w:t>
            </w:r>
            <w:r w:rsidRPr="0027069A">
              <w:rPr>
                <w:rFonts w:asciiTheme="minorHAnsi" w:hAnsiTheme="minorHAnsi" w:cstheme="minorHAnsi"/>
                <w:b/>
                <w:sz w:val="22"/>
              </w:rPr>
              <w:t xml:space="preserve"> </w:t>
            </w:r>
            <w:r w:rsidRPr="00BD50C5">
              <w:rPr>
                <w:rFonts w:asciiTheme="minorHAnsi" w:hAnsiTheme="minorHAnsi" w:cstheme="minorHAnsi"/>
                <w:sz w:val="22"/>
              </w:rPr>
              <w:t>sociale</w:t>
            </w:r>
            <w:r w:rsidR="00BD50C5">
              <w:rPr>
                <w:rFonts w:asciiTheme="minorHAnsi" w:hAnsiTheme="minorHAnsi" w:cstheme="minorHAnsi"/>
                <w:b/>
                <w:sz w:val="22"/>
              </w:rPr>
              <w:t xml:space="preserve"> </w:t>
            </w:r>
            <w:r w:rsidR="00BD50C5" w:rsidRPr="00BD50C5">
              <w:rPr>
                <w:rFonts w:asciiTheme="minorHAnsi" w:hAnsiTheme="minorHAnsi" w:cstheme="minorHAnsi"/>
                <w:sz w:val="22"/>
              </w:rPr>
              <w:t>(*)</w:t>
            </w:r>
          </w:p>
          <w:p w:rsidR="00BD50C5" w:rsidRPr="00BD50C5" w:rsidRDefault="00BD50C5" w:rsidP="00BD50C5">
            <w:pPr>
              <w:pStyle w:val="NormalWeb"/>
              <w:spacing w:before="0" w:beforeAutospacing="0" w:after="0" w:afterAutospacing="0"/>
              <w:jc w:val="both"/>
              <w:rPr>
                <w:rFonts w:asciiTheme="minorHAnsi" w:hAnsiTheme="minorHAnsi" w:cstheme="minorHAnsi"/>
                <w:b/>
                <w:sz w:val="22"/>
                <w:u w:val="single"/>
              </w:rPr>
            </w:pPr>
            <w:r w:rsidRPr="00BD50C5">
              <w:rPr>
                <w:rFonts w:asciiTheme="minorHAnsi" w:hAnsiTheme="minorHAnsi" w:cstheme="minorHAnsi"/>
                <w:b/>
                <w:sz w:val="22"/>
                <w:u w:val="single"/>
              </w:rPr>
              <w:t>OU</w:t>
            </w:r>
          </w:p>
          <w:p w:rsidR="00BD50C5" w:rsidRPr="00BD50C5" w:rsidRDefault="00BD50C5" w:rsidP="00BD50C5">
            <w:pPr>
              <w:pStyle w:val="NormalWeb"/>
              <w:spacing w:before="0" w:beforeAutospacing="0"/>
              <w:jc w:val="both"/>
              <w:rPr>
                <w:rFonts w:asciiTheme="minorHAnsi" w:hAnsiTheme="minorHAnsi" w:cstheme="minorHAnsi"/>
                <w:sz w:val="22"/>
              </w:rPr>
            </w:pPr>
            <w:r w:rsidRPr="00BD50C5">
              <w:rPr>
                <w:rFonts w:asciiTheme="minorHAnsi" w:hAnsiTheme="minorHAnsi" w:cstheme="minorHAnsi"/>
                <w:sz w:val="22"/>
              </w:rPr>
              <w:t>Extrait du registre aux délibérations du conseil communal</w:t>
            </w:r>
            <w:r>
              <w:rPr>
                <w:rFonts w:asciiTheme="minorHAnsi" w:hAnsiTheme="minorHAnsi" w:cstheme="minorHAnsi"/>
                <w:sz w:val="22"/>
              </w:rPr>
              <w:t xml:space="preserve"> (*)</w:t>
            </w:r>
          </w:p>
          <w:p w:rsidR="0027069A" w:rsidRPr="0027069A" w:rsidRDefault="0027069A" w:rsidP="0027069A">
            <w:pPr>
              <w:pStyle w:val="NormalWeb"/>
              <w:jc w:val="both"/>
              <w:rPr>
                <w:rFonts w:asciiTheme="minorHAnsi" w:hAnsiTheme="minorHAnsi" w:cstheme="minorHAnsi"/>
                <w:sz w:val="22"/>
              </w:rPr>
            </w:pPr>
            <w:r w:rsidRPr="0027069A">
              <w:rPr>
                <w:rFonts w:asciiTheme="minorHAnsi" w:hAnsiTheme="minorHAnsi" w:cstheme="minorHAnsi"/>
                <w:sz w:val="22"/>
              </w:rPr>
              <w:t>Séance du .........................................</w:t>
            </w:r>
          </w:p>
          <w:p w:rsidR="0027069A" w:rsidRPr="0027069A" w:rsidRDefault="0027069A" w:rsidP="00BD50C5">
            <w:pPr>
              <w:pStyle w:val="NormalWeb"/>
              <w:spacing w:after="0" w:afterAutospacing="0"/>
              <w:rPr>
                <w:rFonts w:asciiTheme="minorHAnsi" w:hAnsiTheme="minorHAnsi" w:cstheme="minorHAnsi"/>
                <w:sz w:val="22"/>
              </w:rPr>
            </w:pPr>
            <w:r w:rsidRPr="0027069A">
              <w:rPr>
                <w:rFonts w:asciiTheme="minorHAnsi" w:hAnsiTheme="minorHAnsi" w:cstheme="minorHAnsi"/>
                <w:sz w:val="22"/>
              </w:rPr>
              <w:t>Présents</w:t>
            </w:r>
            <w:r>
              <w:rPr>
                <w:rFonts w:asciiTheme="minorHAnsi" w:hAnsiTheme="minorHAnsi" w:cstheme="minorHAnsi"/>
                <w:sz w:val="22"/>
              </w:rPr>
              <w:t xml:space="preserve"> </w:t>
            </w:r>
            <w:r w:rsidRPr="0027069A">
              <w:rPr>
                <w:rFonts w:asciiTheme="minorHAnsi" w:hAnsiTheme="minorHAnsi" w:cstheme="minorHAnsi"/>
                <w:sz w:val="22"/>
              </w:rPr>
              <w:t>:</w:t>
            </w:r>
            <w:r w:rsidRPr="0027069A">
              <w:rPr>
                <w:rFonts w:asciiTheme="minorHAnsi" w:hAnsiTheme="minorHAnsi" w:cstheme="minorHAnsi"/>
                <w:sz w:val="22"/>
              </w:rPr>
              <w:br/>
              <w:t>......................................., Président</w:t>
            </w:r>
            <w:r w:rsidR="00BD50C5">
              <w:rPr>
                <w:rFonts w:asciiTheme="minorHAnsi" w:hAnsiTheme="minorHAnsi" w:cstheme="minorHAnsi"/>
                <w:sz w:val="22"/>
              </w:rPr>
              <w:t xml:space="preserve"> du conseil de l’action sociale/communal</w:t>
            </w:r>
            <w:r>
              <w:rPr>
                <w:rFonts w:asciiTheme="minorHAnsi" w:hAnsiTheme="minorHAnsi" w:cstheme="minorHAnsi"/>
                <w:sz w:val="22"/>
              </w:rPr>
              <w:t xml:space="preserve"> </w:t>
            </w:r>
            <w:r w:rsidRPr="0027069A">
              <w:rPr>
                <w:rFonts w:asciiTheme="minorHAnsi" w:hAnsiTheme="minorHAnsi" w:cstheme="minorHAnsi"/>
                <w:sz w:val="22"/>
              </w:rPr>
              <w:t>;</w:t>
            </w:r>
          </w:p>
          <w:p w:rsidR="0027069A" w:rsidRPr="0027069A" w:rsidRDefault="0027069A" w:rsidP="00BD50C5">
            <w:pPr>
              <w:pStyle w:val="NormalWeb"/>
              <w:spacing w:before="0" w:beforeAutospacing="0" w:after="0" w:afterAutospacing="0"/>
              <w:jc w:val="both"/>
              <w:rPr>
                <w:rFonts w:asciiTheme="minorHAnsi" w:hAnsiTheme="minorHAnsi" w:cstheme="minorHAnsi"/>
                <w:sz w:val="22"/>
              </w:rPr>
            </w:pPr>
            <w:r w:rsidRPr="0027069A">
              <w:rPr>
                <w:rFonts w:asciiTheme="minorHAnsi" w:hAnsiTheme="minorHAnsi" w:cstheme="minorHAnsi"/>
                <w:sz w:val="22"/>
              </w:rPr>
              <w:t>......................................., Membres du Conseil</w:t>
            </w:r>
            <w:r>
              <w:rPr>
                <w:rFonts w:asciiTheme="minorHAnsi" w:hAnsiTheme="minorHAnsi" w:cstheme="minorHAnsi"/>
                <w:sz w:val="22"/>
              </w:rPr>
              <w:t xml:space="preserve"> </w:t>
            </w:r>
            <w:r w:rsidRPr="0027069A">
              <w:rPr>
                <w:rFonts w:asciiTheme="minorHAnsi" w:hAnsiTheme="minorHAnsi" w:cstheme="minorHAnsi"/>
                <w:sz w:val="22"/>
              </w:rPr>
              <w:t>;</w:t>
            </w:r>
          </w:p>
          <w:p w:rsidR="0027069A" w:rsidRPr="0027069A" w:rsidRDefault="0027069A" w:rsidP="00BD50C5">
            <w:pPr>
              <w:pStyle w:val="NormalWeb"/>
              <w:spacing w:before="0" w:beforeAutospacing="0" w:after="0" w:afterAutospacing="0"/>
              <w:jc w:val="both"/>
              <w:rPr>
                <w:rFonts w:asciiTheme="minorHAnsi" w:hAnsiTheme="minorHAnsi" w:cstheme="minorHAnsi"/>
                <w:sz w:val="22"/>
              </w:rPr>
            </w:pPr>
            <w:r w:rsidRPr="0027069A">
              <w:rPr>
                <w:rFonts w:asciiTheme="minorHAnsi" w:hAnsiTheme="minorHAnsi" w:cstheme="minorHAnsi"/>
                <w:sz w:val="22"/>
              </w:rPr>
              <w:t>......................................., Bourgmestre</w:t>
            </w:r>
            <w:r>
              <w:rPr>
                <w:rFonts w:asciiTheme="minorHAnsi" w:hAnsiTheme="minorHAnsi" w:cstheme="minorHAnsi"/>
                <w:sz w:val="22"/>
              </w:rPr>
              <w:t xml:space="preserve"> </w:t>
            </w:r>
            <w:r w:rsidRPr="0027069A">
              <w:rPr>
                <w:rFonts w:asciiTheme="minorHAnsi" w:hAnsiTheme="minorHAnsi" w:cstheme="minorHAnsi"/>
                <w:sz w:val="22"/>
              </w:rPr>
              <w:t>;</w:t>
            </w:r>
          </w:p>
          <w:p w:rsidR="0027069A" w:rsidRDefault="0027069A" w:rsidP="002C7947">
            <w:pPr>
              <w:pStyle w:val="NormalWeb"/>
              <w:spacing w:before="0" w:beforeAutospacing="0" w:after="0" w:afterAutospacing="0"/>
              <w:jc w:val="both"/>
              <w:rPr>
                <w:rFonts w:asciiTheme="minorHAnsi" w:hAnsiTheme="minorHAnsi" w:cstheme="minorHAnsi"/>
                <w:sz w:val="22"/>
              </w:rPr>
            </w:pPr>
            <w:r w:rsidRPr="0027069A">
              <w:rPr>
                <w:rFonts w:asciiTheme="minorHAnsi" w:hAnsiTheme="minorHAnsi" w:cstheme="minorHAnsi"/>
                <w:sz w:val="22"/>
              </w:rPr>
              <w:t>et ..................................., Directeur général.</w:t>
            </w:r>
            <w:r w:rsidR="00C65364">
              <w:rPr>
                <w:rFonts w:asciiTheme="minorHAnsi" w:hAnsiTheme="minorHAnsi" w:cstheme="minorHAnsi"/>
                <w:sz w:val="22"/>
              </w:rPr>
              <w:t xml:space="preserve"> (*)</w:t>
            </w:r>
          </w:p>
          <w:p w:rsidR="00C65364" w:rsidRPr="002C7947" w:rsidRDefault="00C65364" w:rsidP="002C7947">
            <w:pPr>
              <w:pStyle w:val="NormalWeb"/>
              <w:spacing w:before="0" w:beforeAutospacing="0" w:after="0" w:afterAutospacing="0"/>
              <w:jc w:val="both"/>
              <w:rPr>
                <w:rFonts w:asciiTheme="minorHAnsi" w:hAnsiTheme="minorHAnsi" w:cstheme="minorHAnsi"/>
                <w:b/>
                <w:sz w:val="22"/>
                <w:u w:val="single"/>
              </w:rPr>
            </w:pPr>
            <w:r w:rsidRPr="002C7947">
              <w:rPr>
                <w:rFonts w:asciiTheme="minorHAnsi" w:hAnsiTheme="minorHAnsi" w:cstheme="minorHAnsi"/>
                <w:b/>
                <w:sz w:val="22"/>
                <w:u w:val="single"/>
              </w:rPr>
              <w:t>OU</w:t>
            </w:r>
          </w:p>
          <w:p w:rsidR="00C65364" w:rsidRPr="0027069A" w:rsidRDefault="00C65364" w:rsidP="002C7947">
            <w:pPr>
              <w:pStyle w:val="NormalWeb"/>
              <w:spacing w:before="0" w:beforeAutospacing="0" w:after="0" w:afterAutospacing="0"/>
              <w:rPr>
                <w:rFonts w:asciiTheme="minorHAnsi" w:hAnsiTheme="minorHAnsi" w:cstheme="minorHAnsi"/>
                <w:sz w:val="22"/>
              </w:rPr>
            </w:pPr>
            <w:r>
              <w:rPr>
                <w:rFonts w:asciiTheme="minorHAnsi" w:hAnsiTheme="minorHAnsi" w:cstheme="minorHAnsi"/>
                <w:sz w:val="22"/>
              </w:rPr>
              <w:t>P</w:t>
            </w:r>
            <w:r w:rsidRPr="0027069A">
              <w:rPr>
                <w:rFonts w:asciiTheme="minorHAnsi" w:hAnsiTheme="minorHAnsi" w:cstheme="minorHAnsi"/>
                <w:sz w:val="22"/>
              </w:rPr>
              <w:t>résents</w:t>
            </w:r>
            <w:r>
              <w:rPr>
                <w:rFonts w:asciiTheme="minorHAnsi" w:hAnsiTheme="minorHAnsi" w:cstheme="minorHAnsi"/>
                <w:sz w:val="22"/>
              </w:rPr>
              <w:t xml:space="preserve"> </w:t>
            </w:r>
            <w:r w:rsidRPr="0027069A">
              <w:rPr>
                <w:rFonts w:asciiTheme="minorHAnsi" w:hAnsiTheme="minorHAnsi" w:cstheme="minorHAnsi"/>
                <w:sz w:val="22"/>
              </w:rPr>
              <w:t>:</w:t>
            </w:r>
            <w:r w:rsidRPr="0027069A">
              <w:rPr>
                <w:rFonts w:asciiTheme="minorHAnsi" w:hAnsiTheme="minorHAnsi" w:cstheme="minorHAnsi"/>
                <w:sz w:val="22"/>
              </w:rPr>
              <w:br/>
              <w:t xml:space="preserve">......................................., </w:t>
            </w:r>
            <w:r>
              <w:rPr>
                <w:rFonts w:asciiTheme="minorHAnsi" w:hAnsiTheme="minorHAnsi" w:cstheme="minorHAnsi"/>
                <w:sz w:val="22"/>
              </w:rPr>
              <w:t>Bourgmestre/</w:t>
            </w:r>
            <w:r w:rsidRPr="0027069A">
              <w:rPr>
                <w:rFonts w:asciiTheme="minorHAnsi" w:hAnsiTheme="minorHAnsi" w:cstheme="minorHAnsi"/>
                <w:sz w:val="22"/>
              </w:rPr>
              <w:t>Président</w:t>
            </w:r>
            <w:r>
              <w:rPr>
                <w:rFonts w:asciiTheme="minorHAnsi" w:hAnsiTheme="minorHAnsi" w:cstheme="minorHAnsi"/>
                <w:sz w:val="22"/>
              </w:rPr>
              <w:t xml:space="preserve"> du conseil communal </w:t>
            </w:r>
            <w:r w:rsidRPr="0027069A">
              <w:rPr>
                <w:rFonts w:asciiTheme="minorHAnsi" w:hAnsiTheme="minorHAnsi" w:cstheme="minorHAnsi"/>
                <w:sz w:val="22"/>
              </w:rPr>
              <w:t>;</w:t>
            </w:r>
          </w:p>
          <w:p w:rsidR="00C65364" w:rsidRPr="0027069A" w:rsidRDefault="00C65364" w:rsidP="00C65364">
            <w:pPr>
              <w:pStyle w:val="NormalWeb"/>
              <w:spacing w:before="0" w:beforeAutospacing="0" w:after="0" w:afterAutospacing="0"/>
              <w:jc w:val="both"/>
              <w:rPr>
                <w:rFonts w:asciiTheme="minorHAnsi" w:hAnsiTheme="minorHAnsi" w:cstheme="minorHAnsi"/>
                <w:sz w:val="22"/>
              </w:rPr>
            </w:pPr>
            <w:r w:rsidRPr="0027069A">
              <w:rPr>
                <w:rFonts w:asciiTheme="minorHAnsi" w:hAnsiTheme="minorHAnsi" w:cstheme="minorHAnsi"/>
                <w:sz w:val="22"/>
              </w:rPr>
              <w:t>......................................., Membres du Conseil</w:t>
            </w:r>
            <w:r>
              <w:rPr>
                <w:rFonts w:asciiTheme="minorHAnsi" w:hAnsiTheme="minorHAnsi" w:cstheme="minorHAnsi"/>
                <w:sz w:val="22"/>
              </w:rPr>
              <w:t xml:space="preserve"> </w:t>
            </w:r>
            <w:r w:rsidRPr="0027069A">
              <w:rPr>
                <w:rFonts w:asciiTheme="minorHAnsi" w:hAnsiTheme="minorHAnsi" w:cstheme="minorHAnsi"/>
                <w:sz w:val="22"/>
              </w:rPr>
              <w:t>;</w:t>
            </w:r>
          </w:p>
          <w:p w:rsidR="00C65364" w:rsidRPr="0027069A" w:rsidRDefault="00C65364" w:rsidP="00C65364">
            <w:pPr>
              <w:pStyle w:val="NormalWeb"/>
              <w:spacing w:before="0" w:beforeAutospacing="0"/>
              <w:jc w:val="both"/>
              <w:rPr>
                <w:rFonts w:asciiTheme="minorHAnsi" w:hAnsiTheme="minorHAnsi" w:cstheme="minorHAnsi"/>
                <w:sz w:val="22"/>
              </w:rPr>
            </w:pPr>
            <w:r w:rsidRPr="0027069A">
              <w:rPr>
                <w:rFonts w:asciiTheme="minorHAnsi" w:hAnsiTheme="minorHAnsi" w:cstheme="minorHAnsi"/>
                <w:sz w:val="22"/>
              </w:rPr>
              <w:t>et ..................................., Directeur général.</w:t>
            </w:r>
            <w:r>
              <w:rPr>
                <w:rFonts w:asciiTheme="minorHAnsi" w:hAnsiTheme="minorHAnsi" w:cstheme="minorHAnsi"/>
                <w:sz w:val="22"/>
              </w:rPr>
              <w:t xml:space="preserve"> (*)</w:t>
            </w:r>
          </w:p>
          <w:p w:rsidR="0027069A" w:rsidRDefault="0027069A" w:rsidP="00BD50C5">
            <w:pPr>
              <w:pStyle w:val="NormalWeb"/>
              <w:spacing w:before="0" w:beforeAutospacing="0" w:after="0" w:afterAutospacing="0"/>
              <w:jc w:val="both"/>
              <w:rPr>
                <w:rFonts w:asciiTheme="minorHAnsi" w:hAnsiTheme="minorHAnsi" w:cstheme="minorHAnsi"/>
                <w:sz w:val="22"/>
              </w:rPr>
            </w:pPr>
            <w:r w:rsidRPr="0027069A">
              <w:rPr>
                <w:rFonts w:asciiTheme="minorHAnsi" w:hAnsiTheme="minorHAnsi" w:cstheme="minorHAnsi"/>
                <w:sz w:val="22"/>
              </w:rPr>
              <w:t xml:space="preserve">Le </w:t>
            </w:r>
            <w:r w:rsidR="00BD50C5">
              <w:rPr>
                <w:rFonts w:asciiTheme="minorHAnsi" w:hAnsiTheme="minorHAnsi" w:cstheme="minorHAnsi"/>
                <w:sz w:val="22"/>
              </w:rPr>
              <w:t>c</w:t>
            </w:r>
            <w:r w:rsidRPr="0027069A">
              <w:rPr>
                <w:rFonts w:asciiTheme="minorHAnsi" w:hAnsiTheme="minorHAnsi" w:cstheme="minorHAnsi"/>
                <w:sz w:val="22"/>
              </w:rPr>
              <w:t xml:space="preserve">onseil de l'action sociale, </w:t>
            </w:r>
            <w:r w:rsidR="000F240A">
              <w:rPr>
                <w:rFonts w:asciiTheme="minorHAnsi" w:hAnsiTheme="minorHAnsi" w:cstheme="minorHAnsi"/>
                <w:sz w:val="22"/>
              </w:rPr>
              <w:t>(*)</w:t>
            </w:r>
          </w:p>
          <w:p w:rsidR="00BD50C5" w:rsidRPr="00BD50C5" w:rsidRDefault="00BD50C5" w:rsidP="00BD50C5">
            <w:pPr>
              <w:pStyle w:val="NormalWeb"/>
              <w:spacing w:before="0" w:beforeAutospacing="0" w:after="0" w:afterAutospacing="0"/>
              <w:jc w:val="both"/>
              <w:rPr>
                <w:rFonts w:asciiTheme="minorHAnsi" w:hAnsiTheme="minorHAnsi" w:cstheme="minorHAnsi"/>
                <w:b/>
                <w:sz w:val="22"/>
                <w:u w:val="single"/>
              </w:rPr>
            </w:pPr>
            <w:r w:rsidRPr="00BD50C5">
              <w:rPr>
                <w:rFonts w:asciiTheme="minorHAnsi" w:hAnsiTheme="minorHAnsi" w:cstheme="minorHAnsi"/>
                <w:b/>
                <w:sz w:val="22"/>
                <w:u w:val="single"/>
              </w:rPr>
              <w:t>OU</w:t>
            </w:r>
          </w:p>
          <w:p w:rsidR="00BD50C5" w:rsidRPr="0027069A" w:rsidRDefault="00BD50C5" w:rsidP="00BD50C5">
            <w:pPr>
              <w:pStyle w:val="NormalWeb"/>
              <w:spacing w:before="0" w:beforeAutospacing="0"/>
              <w:jc w:val="both"/>
              <w:rPr>
                <w:rFonts w:asciiTheme="minorHAnsi" w:hAnsiTheme="minorHAnsi" w:cstheme="minorHAnsi"/>
                <w:sz w:val="22"/>
              </w:rPr>
            </w:pPr>
            <w:r>
              <w:rPr>
                <w:rFonts w:asciiTheme="minorHAnsi" w:hAnsiTheme="minorHAnsi" w:cstheme="minorHAnsi"/>
                <w:sz w:val="22"/>
              </w:rPr>
              <w:t>Le conseil communal,</w:t>
            </w:r>
            <w:r w:rsidR="000F240A">
              <w:rPr>
                <w:rFonts w:asciiTheme="minorHAnsi" w:hAnsiTheme="minorHAnsi" w:cstheme="minorHAnsi"/>
                <w:sz w:val="22"/>
              </w:rPr>
              <w:t xml:space="preserve"> (*)</w:t>
            </w:r>
          </w:p>
          <w:p w:rsidR="0027069A" w:rsidRDefault="0027069A" w:rsidP="0027069A">
            <w:pPr>
              <w:jc w:val="both"/>
            </w:pPr>
            <w:r>
              <w:t>Vu l'arrêté royal du 21</w:t>
            </w:r>
            <w:r w:rsidR="00D600DE">
              <w:t> </w:t>
            </w:r>
            <w:r>
              <w:t xml:space="preserve">janvier 1993 fixant les conditions et modalités de la concertation visée à </w:t>
            </w:r>
            <w:r w:rsidRPr="004B3B37">
              <w:t>l'article</w:t>
            </w:r>
            <w:r w:rsidR="00D600DE" w:rsidRPr="004B3B37">
              <w:t> </w:t>
            </w:r>
            <w:r w:rsidRPr="004B3B37">
              <w:t>26</w:t>
            </w:r>
            <w:r w:rsidR="004D488C" w:rsidRPr="004B3B37">
              <w:t>,</w:t>
            </w:r>
            <w:r w:rsidRPr="004B3B37">
              <w:t xml:space="preserve"> </w:t>
            </w:r>
            <w:r w:rsidR="004D488C" w:rsidRPr="004B3B37">
              <w:t>§ </w:t>
            </w:r>
            <w:r w:rsidRPr="004B3B37">
              <w:t>2 de la loi 8</w:t>
            </w:r>
            <w:r w:rsidR="00D600DE" w:rsidRPr="004B3B37">
              <w:t> </w:t>
            </w:r>
            <w:r w:rsidRPr="004B3B37">
              <w:t xml:space="preserve">juillet 1976 organique des centre publics </w:t>
            </w:r>
            <w:r w:rsidR="004B3B37" w:rsidRPr="004B3B37">
              <w:t>d’</w:t>
            </w:r>
            <w:r w:rsidR="00D600DE" w:rsidRPr="004B3B37">
              <w:t>action</w:t>
            </w:r>
            <w:r w:rsidRPr="004B3B37">
              <w:t xml:space="preserve"> social</w:t>
            </w:r>
            <w:r>
              <w:t>e, modifiée par la loi du 5</w:t>
            </w:r>
            <w:r w:rsidR="00D600DE">
              <w:t> </w:t>
            </w:r>
            <w:r>
              <w:t>août 1992 ;</w:t>
            </w:r>
          </w:p>
          <w:p w:rsidR="00D600DE" w:rsidRDefault="00D600DE" w:rsidP="0027069A">
            <w:pPr>
              <w:jc w:val="both"/>
            </w:pPr>
          </w:p>
          <w:p w:rsidR="00D600DE" w:rsidRDefault="00D600DE" w:rsidP="0027069A">
            <w:pPr>
              <w:jc w:val="both"/>
            </w:pPr>
          </w:p>
          <w:p w:rsidR="00D600DE" w:rsidRDefault="00D600DE" w:rsidP="0027069A">
            <w:pPr>
              <w:jc w:val="both"/>
            </w:pPr>
          </w:p>
          <w:p w:rsidR="0027069A" w:rsidRPr="0027069A" w:rsidRDefault="0027069A" w:rsidP="0027069A">
            <w:pPr>
              <w:pStyle w:val="NormalWeb"/>
              <w:jc w:val="both"/>
              <w:rPr>
                <w:rFonts w:asciiTheme="minorHAnsi" w:hAnsiTheme="minorHAnsi" w:cstheme="minorHAnsi"/>
                <w:sz w:val="22"/>
              </w:rPr>
            </w:pPr>
            <w:r w:rsidRPr="0027069A">
              <w:rPr>
                <w:rFonts w:asciiTheme="minorHAnsi" w:hAnsiTheme="minorHAnsi" w:cstheme="minorHAnsi"/>
                <w:sz w:val="22"/>
              </w:rPr>
              <w:lastRenderedPageBreak/>
              <w:t>Après en avoir délibéré,</w:t>
            </w:r>
          </w:p>
          <w:p w:rsidR="0027069A" w:rsidRPr="0027069A" w:rsidRDefault="0027069A" w:rsidP="0027069A">
            <w:pPr>
              <w:pStyle w:val="NormalWeb"/>
              <w:jc w:val="both"/>
              <w:rPr>
                <w:rFonts w:asciiTheme="minorHAnsi" w:hAnsiTheme="minorHAnsi" w:cstheme="minorHAnsi"/>
                <w:sz w:val="22"/>
              </w:rPr>
            </w:pPr>
            <w:r w:rsidRPr="0027069A">
              <w:rPr>
                <w:rFonts w:asciiTheme="minorHAnsi" w:hAnsiTheme="minorHAnsi" w:cstheme="minorHAnsi"/>
                <w:sz w:val="22"/>
              </w:rPr>
              <w:t>Par ........... voix pour, ...........voix contre et ............abstentions,</w:t>
            </w:r>
          </w:p>
          <w:p w:rsidR="00C948D0" w:rsidRPr="0027069A" w:rsidRDefault="0027069A" w:rsidP="0027069A">
            <w:pPr>
              <w:pStyle w:val="NormalWeb"/>
              <w:jc w:val="both"/>
              <w:rPr>
                <w:rFonts w:asciiTheme="minorHAnsi" w:hAnsiTheme="minorHAnsi" w:cstheme="minorHAnsi"/>
              </w:rPr>
            </w:pPr>
            <w:r>
              <w:rPr>
                <w:rFonts w:asciiTheme="minorHAnsi" w:hAnsiTheme="minorHAnsi" w:cstheme="minorHAnsi"/>
                <w:sz w:val="22"/>
              </w:rPr>
              <w:t xml:space="preserve">Décide </w:t>
            </w:r>
            <w:r w:rsidRPr="00CB51A4">
              <w:rPr>
                <w:rFonts w:asciiTheme="minorHAnsi" w:hAnsiTheme="minorHAnsi" w:cstheme="minorHAnsi"/>
                <w:sz w:val="22"/>
              </w:rPr>
              <w:t>d’arrête</w:t>
            </w:r>
            <w:r w:rsidR="00D600DE" w:rsidRPr="00CB51A4">
              <w:rPr>
                <w:rFonts w:asciiTheme="minorHAnsi" w:hAnsiTheme="minorHAnsi" w:cstheme="minorHAnsi"/>
                <w:sz w:val="22"/>
              </w:rPr>
              <w:t>r</w:t>
            </w:r>
            <w:r w:rsidRPr="00CB51A4">
              <w:rPr>
                <w:rFonts w:asciiTheme="minorHAnsi" w:hAnsiTheme="minorHAnsi" w:cstheme="minorHAnsi"/>
                <w:sz w:val="22"/>
              </w:rPr>
              <w:t xml:space="preserve"> comme</w:t>
            </w:r>
            <w:r>
              <w:rPr>
                <w:rFonts w:asciiTheme="minorHAnsi" w:hAnsiTheme="minorHAnsi" w:cstheme="minorHAnsi"/>
                <w:sz w:val="22"/>
              </w:rPr>
              <w:t xml:space="preserve"> suit le </w:t>
            </w:r>
            <w:r w:rsidRPr="0027069A">
              <w:rPr>
                <w:rFonts w:asciiTheme="minorHAnsi" w:hAnsiTheme="minorHAnsi" w:cstheme="minorHAnsi"/>
                <w:sz w:val="22"/>
              </w:rPr>
              <w:t>règlement d’ordre intérieur du comité de concertation</w:t>
            </w:r>
            <w:r>
              <w:rPr>
                <w:rFonts w:asciiTheme="minorHAnsi" w:hAnsiTheme="minorHAnsi" w:cstheme="minorHAnsi"/>
                <w:sz w:val="22"/>
              </w:rPr>
              <w:t>.</w:t>
            </w:r>
          </w:p>
        </w:tc>
        <w:tc>
          <w:tcPr>
            <w:tcW w:w="7499" w:type="dxa"/>
          </w:tcPr>
          <w:p w:rsidR="00C948D0" w:rsidRPr="00800435" w:rsidRDefault="00BE1EB3" w:rsidP="00D77C7C">
            <w:pPr>
              <w:jc w:val="both"/>
              <w:rPr>
                <w:i/>
              </w:rPr>
            </w:pPr>
            <w:r>
              <w:lastRenderedPageBreak/>
              <w:t xml:space="preserve">Le </w:t>
            </w:r>
            <w:r w:rsidR="004D488C">
              <w:t>c</w:t>
            </w:r>
            <w:r>
              <w:t>omité de concertation est instauré par l</w:t>
            </w:r>
            <w:r w:rsidR="00800435">
              <w:t>’</w:t>
            </w:r>
            <w:r w:rsidR="00800435" w:rsidRPr="00BE1EB3">
              <w:rPr>
                <w:b/>
              </w:rPr>
              <w:t xml:space="preserve">article 26, §2 </w:t>
            </w:r>
            <w:r w:rsidR="00800435">
              <w:t>de la loi du 8 juillet 1976 organique des CPAS</w:t>
            </w:r>
            <w:r>
              <w:t xml:space="preserve"> (</w:t>
            </w:r>
            <w:r w:rsidR="00BD50C5">
              <w:t xml:space="preserve">ci-après </w:t>
            </w:r>
            <w:r>
              <w:t>L.O.) qui</w:t>
            </w:r>
            <w:r w:rsidR="00800435">
              <w:t xml:space="preserve"> dispose qu’ : « </w:t>
            </w:r>
            <w:r w:rsidR="00800435" w:rsidRPr="00800435">
              <w:rPr>
                <w:i/>
              </w:rPr>
              <w:t xml:space="preserve">une concertation a lieu au moins tous les trois mois entre une délégation du conseil de l’action sociale et une délégation du conseil communal. Ces délégations constituent conjointement le comité de concertation. Elles comprennent en tout cas le </w:t>
            </w:r>
            <w:r w:rsidR="0021299D">
              <w:rPr>
                <w:i/>
              </w:rPr>
              <w:t>bourgmestre</w:t>
            </w:r>
            <w:r w:rsidR="00800435" w:rsidRPr="00800435">
              <w:rPr>
                <w:i/>
              </w:rPr>
              <w:t xml:space="preserve"> ou l’échevin désigné par celui-ci et le </w:t>
            </w:r>
            <w:r w:rsidR="0021299D">
              <w:rPr>
                <w:i/>
              </w:rPr>
              <w:t>président</w:t>
            </w:r>
            <w:r w:rsidR="00800435" w:rsidRPr="00800435">
              <w:rPr>
                <w:i/>
              </w:rPr>
              <w:t xml:space="preserve"> du conseil de l’action sociale.</w:t>
            </w:r>
          </w:p>
          <w:p w:rsidR="00800435" w:rsidRPr="00800435" w:rsidRDefault="00800435" w:rsidP="00D77C7C">
            <w:pPr>
              <w:jc w:val="both"/>
              <w:rPr>
                <w:i/>
              </w:rPr>
            </w:pPr>
            <w:r w:rsidRPr="00800435">
              <w:rPr>
                <w:i/>
              </w:rPr>
              <w:t>[…]</w:t>
            </w:r>
          </w:p>
          <w:p w:rsidR="00800435" w:rsidRPr="00800435" w:rsidRDefault="00800435" w:rsidP="00D77C7C">
            <w:pPr>
              <w:jc w:val="both"/>
              <w:rPr>
                <w:i/>
              </w:rPr>
            </w:pPr>
            <w:r w:rsidRPr="00800435">
              <w:rPr>
                <w:i/>
              </w:rPr>
              <w:t>Le Gouvernement peut fixer les conditions et les modalités de cette concertation.</w:t>
            </w:r>
          </w:p>
          <w:p w:rsidR="00D600DE" w:rsidRDefault="00D600DE" w:rsidP="00D77C7C">
            <w:pPr>
              <w:jc w:val="both"/>
              <w:rPr>
                <w:i/>
              </w:rPr>
            </w:pPr>
          </w:p>
          <w:p w:rsidR="00800435" w:rsidRPr="00800435" w:rsidRDefault="00800435" w:rsidP="00D77C7C">
            <w:pPr>
              <w:jc w:val="both"/>
              <w:rPr>
                <w:i/>
              </w:rPr>
            </w:pPr>
            <w:r w:rsidRPr="00800435">
              <w:rPr>
                <w:i/>
              </w:rPr>
              <w:t>Sauf dispositions contraires fixées par le Gouvernement, la concertation susvisée est soumise aux règles fixées dans un règlement d’ordre intérieur, arrêté par le conseil communal et par le conseil de l’action sociale.</w:t>
            </w:r>
          </w:p>
          <w:p w:rsidR="00800435" w:rsidRDefault="00800435" w:rsidP="00D77C7C">
            <w:pPr>
              <w:jc w:val="both"/>
            </w:pPr>
            <w:r w:rsidRPr="00800435">
              <w:rPr>
                <w:i/>
              </w:rPr>
              <w:t>[…]</w:t>
            </w:r>
            <w:r>
              <w:t> ».</w:t>
            </w:r>
          </w:p>
          <w:p w:rsidR="00BE1EB3" w:rsidRDefault="00BE1EB3" w:rsidP="00D77C7C">
            <w:pPr>
              <w:jc w:val="both"/>
            </w:pPr>
          </w:p>
          <w:p w:rsidR="003100A7" w:rsidRDefault="00BE1EB3" w:rsidP="00D77C7C">
            <w:pPr>
              <w:jc w:val="both"/>
            </w:pPr>
            <w:r>
              <w:t xml:space="preserve">Le Gouvernement a fixé les conditions et les modalités de cette concertation au </w:t>
            </w:r>
            <w:r w:rsidRPr="004B3B37">
              <w:t xml:space="preserve">travers </w:t>
            </w:r>
            <w:r w:rsidR="00D600DE" w:rsidRPr="004B3B37">
              <w:t xml:space="preserve">de </w:t>
            </w:r>
            <w:r w:rsidRPr="004B3B37">
              <w:t>l’arrêté</w:t>
            </w:r>
            <w:r>
              <w:t xml:space="preserve"> royal du 21</w:t>
            </w:r>
            <w:r w:rsidR="00D600DE">
              <w:t> </w:t>
            </w:r>
            <w:r>
              <w:t>janvier 1993.</w:t>
            </w:r>
            <w:r w:rsidR="003100A7">
              <w:t xml:space="preserve"> Le contenu de cet arrêté royal a été </w:t>
            </w:r>
            <w:r w:rsidR="00BD50C5">
              <w:t xml:space="preserve">entièrement </w:t>
            </w:r>
            <w:r w:rsidR="003100A7">
              <w:t xml:space="preserve">intégré dans le présent modèle et constitue les règles minimales auxquelles il ne peut pas être dérogé. Pour une meilleure </w:t>
            </w:r>
            <w:r w:rsidR="00F01E56">
              <w:t>lisibilité</w:t>
            </w:r>
            <w:r w:rsidR="003100A7">
              <w:t>, nous avons veillé à faire mention des bases légales sur lesquelles les articles du présent modèle se fondent.</w:t>
            </w:r>
          </w:p>
          <w:p w:rsidR="00BE1EB3" w:rsidRDefault="00BE1EB3" w:rsidP="00D77C7C">
            <w:pPr>
              <w:jc w:val="both"/>
            </w:pPr>
          </w:p>
          <w:p w:rsidR="00732A3F" w:rsidRDefault="00BE1EB3" w:rsidP="00D77C7C">
            <w:pPr>
              <w:jc w:val="both"/>
            </w:pPr>
            <w:r>
              <w:t>Pour le surplus de son fonctionnement et conformément à l’article</w:t>
            </w:r>
            <w:r w:rsidR="00D600DE">
              <w:t> </w:t>
            </w:r>
            <w:r>
              <w:t>26 L.O., il appartient aux conseils respectifs d’</w:t>
            </w:r>
            <w:r w:rsidR="002A0F12">
              <w:t>arrêter</w:t>
            </w:r>
            <w:r>
              <w:t xml:space="preserve"> le règlement d’ordre intérieur du </w:t>
            </w:r>
            <w:r w:rsidR="00BE6CC2">
              <w:t>c</w:t>
            </w:r>
            <w:r>
              <w:t>omité de concertation</w:t>
            </w:r>
            <w:r w:rsidR="003100A7">
              <w:t xml:space="preserve"> qui fixe le cadre de la concertation</w:t>
            </w:r>
            <w:r>
              <w:t>.</w:t>
            </w:r>
          </w:p>
          <w:p w:rsidR="00BD50C5" w:rsidRDefault="00BD50C5" w:rsidP="00BD50C5">
            <w:pPr>
              <w:rPr>
                <w:i/>
                <w:sz w:val="20"/>
              </w:rPr>
            </w:pPr>
          </w:p>
          <w:p w:rsidR="00BD50C5" w:rsidRDefault="00BD50C5" w:rsidP="00BD50C5">
            <w:pPr>
              <w:rPr>
                <w:i/>
                <w:sz w:val="20"/>
              </w:rPr>
            </w:pPr>
          </w:p>
          <w:p w:rsidR="00BD50C5" w:rsidRPr="00BD50C5" w:rsidRDefault="00BD50C5" w:rsidP="00BD50C5">
            <w:r>
              <w:rPr>
                <w:i/>
                <w:sz w:val="20"/>
              </w:rPr>
              <w:t>(</w:t>
            </w:r>
            <w:r w:rsidRPr="00600FC9">
              <w:rPr>
                <w:i/>
                <w:sz w:val="20"/>
              </w:rPr>
              <w:t>*</w:t>
            </w:r>
            <w:r>
              <w:rPr>
                <w:i/>
                <w:sz w:val="20"/>
              </w:rPr>
              <w:t xml:space="preserve">) </w:t>
            </w:r>
            <w:r w:rsidRPr="00600FC9">
              <w:rPr>
                <w:i/>
                <w:sz w:val="20"/>
              </w:rPr>
              <w:t>choisir l’une des deux propositions</w:t>
            </w:r>
          </w:p>
        </w:tc>
      </w:tr>
      <w:tr w:rsidR="00C948D0" w:rsidTr="00D600DE">
        <w:tc>
          <w:tcPr>
            <w:tcW w:w="7238" w:type="dxa"/>
          </w:tcPr>
          <w:p w:rsidR="00BE6CC2" w:rsidRDefault="00BE1EB3" w:rsidP="00C948D0">
            <w:pPr>
              <w:jc w:val="both"/>
              <w:rPr>
                <w:b/>
              </w:rPr>
            </w:pPr>
            <w:r w:rsidRPr="00BE1EB3">
              <w:rPr>
                <w:b/>
              </w:rPr>
              <w:t>Art</w:t>
            </w:r>
            <w:r>
              <w:rPr>
                <w:b/>
              </w:rPr>
              <w:t>icle</w:t>
            </w:r>
            <w:r w:rsidRPr="00BE1EB3">
              <w:rPr>
                <w:b/>
              </w:rPr>
              <w:t xml:space="preserve"> 1</w:t>
            </w:r>
            <w:r>
              <w:rPr>
                <w:b/>
              </w:rPr>
              <w:t xml:space="preserve"> – la composition du comité</w:t>
            </w:r>
          </w:p>
          <w:p w:rsidR="00BE6CC2" w:rsidRDefault="00BE6CC2" w:rsidP="00C948D0">
            <w:pPr>
              <w:jc w:val="both"/>
              <w:rPr>
                <w:b/>
              </w:rPr>
            </w:pPr>
          </w:p>
          <w:p w:rsidR="00BE1EB3" w:rsidRDefault="00E64112" w:rsidP="00C948D0">
            <w:pPr>
              <w:jc w:val="both"/>
            </w:pPr>
            <w:r>
              <w:t xml:space="preserve">Le comité de concertation est composé d’une délégation du conseil communal d’une part, d’une délégation du conseil de l’action sociale d’autre part. </w:t>
            </w:r>
          </w:p>
          <w:p w:rsidR="00AC626E" w:rsidRDefault="00AC626E" w:rsidP="00C948D0">
            <w:pPr>
              <w:jc w:val="both"/>
            </w:pPr>
          </w:p>
          <w:p w:rsidR="00AC626E" w:rsidRDefault="00AC626E" w:rsidP="00C948D0">
            <w:pPr>
              <w:jc w:val="both"/>
            </w:pPr>
            <w:r>
              <w:t>La délégation du conseil communal se compose de X membre</w:t>
            </w:r>
            <w:r w:rsidR="00C65364">
              <w:t>s</w:t>
            </w:r>
            <w:r>
              <w:t xml:space="preserve">, le </w:t>
            </w:r>
            <w:r w:rsidR="0021299D">
              <w:t>bourgmestre</w:t>
            </w:r>
            <w:r>
              <w:t xml:space="preserve"> ou l’</w:t>
            </w:r>
            <w:r w:rsidR="0021299D">
              <w:t>é</w:t>
            </w:r>
            <w:r>
              <w:t>chevin délégué en faisant partie de plein droit. La délégation du conseil de l’action sociale se compose de X membre</w:t>
            </w:r>
            <w:r w:rsidR="00C65364">
              <w:t>s</w:t>
            </w:r>
            <w:r>
              <w:t xml:space="preserve">, le </w:t>
            </w:r>
            <w:r w:rsidR="0021299D">
              <w:t>président</w:t>
            </w:r>
            <w:r>
              <w:t xml:space="preserve"> du conseil de l’action sociale en faisant partie de plein droit</w:t>
            </w:r>
            <w:r w:rsidR="00D77C7C">
              <w:t>. (</w:t>
            </w:r>
            <w:r>
              <w:t>*</w:t>
            </w:r>
            <w:r w:rsidR="00D77C7C">
              <w:t>)</w:t>
            </w:r>
          </w:p>
          <w:p w:rsidR="00AC626E" w:rsidRPr="00AC626E" w:rsidRDefault="00AC626E" w:rsidP="00C948D0">
            <w:pPr>
              <w:jc w:val="both"/>
              <w:rPr>
                <w:b/>
                <w:u w:val="single"/>
              </w:rPr>
            </w:pPr>
            <w:r w:rsidRPr="00AC626E">
              <w:rPr>
                <w:b/>
                <w:u w:val="single"/>
              </w:rPr>
              <w:t>OU</w:t>
            </w:r>
          </w:p>
          <w:p w:rsidR="00BE1EB3" w:rsidRPr="00600FC9" w:rsidRDefault="00E64112" w:rsidP="00600FC9">
            <w:pPr>
              <w:jc w:val="both"/>
              <w:rPr>
                <w:i/>
              </w:rPr>
            </w:pPr>
            <w:r>
              <w:t xml:space="preserve">Chaque délégation se compose de X membres, le </w:t>
            </w:r>
            <w:r w:rsidR="0021299D">
              <w:t>bourgmestre</w:t>
            </w:r>
            <w:r>
              <w:t xml:space="preserve"> ou l’</w:t>
            </w:r>
            <w:r w:rsidR="0021299D">
              <w:t>é</w:t>
            </w:r>
            <w:r>
              <w:t>chevin délégué faisant</w:t>
            </w:r>
            <w:r w:rsidR="00AC626E">
              <w:t xml:space="preserve"> </w:t>
            </w:r>
            <w:r>
              <w:t xml:space="preserve">de plein droit partie de la délégation communale et le </w:t>
            </w:r>
            <w:r w:rsidR="0021299D">
              <w:t>président</w:t>
            </w:r>
            <w:r>
              <w:t xml:space="preserve"> du conseil de l’action sociale de celle du CPAS</w:t>
            </w:r>
            <w:r w:rsidR="00D77C7C">
              <w:t>.</w:t>
            </w:r>
            <w:r w:rsidR="00600FC9">
              <w:t xml:space="preserve"> </w:t>
            </w:r>
            <w:r w:rsidR="00D77C7C">
              <w:t>(</w:t>
            </w:r>
            <w:r w:rsidR="00AC626E">
              <w:t>*</w:t>
            </w:r>
            <w:r w:rsidR="00D77C7C">
              <w:t>)</w:t>
            </w:r>
          </w:p>
        </w:tc>
        <w:tc>
          <w:tcPr>
            <w:tcW w:w="7499" w:type="dxa"/>
          </w:tcPr>
          <w:p w:rsidR="00C948D0" w:rsidRPr="00BD50C5" w:rsidRDefault="00051077">
            <w:pPr>
              <w:rPr>
                <w:b/>
              </w:rPr>
            </w:pPr>
            <w:r>
              <w:rPr>
                <w:b/>
              </w:rPr>
              <w:t>L.O., a</w:t>
            </w:r>
            <w:r w:rsidR="00E64112" w:rsidRPr="00BD50C5">
              <w:rPr>
                <w:b/>
              </w:rPr>
              <w:t>rt. 26</w:t>
            </w:r>
            <w:r w:rsidR="00D77C7C" w:rsidRPr="00BD50C5">
              <w:rPr>
                <w:b/>
              </w:rPr>
              <w:t>, §2, al. 1</w:t>
            </w:r>
          </w:p>
          <w:p w:rsidR="00AC626E" w:rsidRDefault="00AC626E"/>
          <w:p w:rsidR="00E64112" w:rsidRDefault="00E64112" w:rsidP="00D77C7C">
            <w:pPr>
              <w:jc w:val="both"/>
            </w:pPr>
            <w:r>
              <w:t>Cette disposition prévoit la composition minimale de chaque délégation.</w:t>
            </w:r>
          </w:p>
          <w:p w:rsidR="00E64112" w:rsidRDefault="00AC626E" w:rsidP="00D77C7C">
            <w:pPr>
              <w:jc w:val="both"/>
            </w:pPr>
            <w:r>
              <w:t xml:space="preserve">Les deux administrations locales sont libres de choisir le nombre de leurs membres. Ce nombre peut d’ailleurs varier d’une délégation à l’autre.  </w:t>
            </w:r>
            <w:r w:rsidR="00E64112">
              <w:t xml:space="preserve"> </w:t>
            </w:r>
          </w:p>
          <w:p w:rsidR="00AC626E" w:rsidRDefault="00AC626E" w:rsidP="00D77C7C">
            <w:pPr>
              <w:jc w:val="both"/>
            </w:pPr>
          </w:p>
          <w:p w:rsidR="00AC626E" w:rsidRDefault="00AC626E" w:rsidP="00D77C7C">
            <w:pPr>
              <w:jc w:val="both"/>
            </w:pPr>
            <w:r>
              <w:t>Toutefois, afin de garantir une concertation constructive et équilibrée, il est souhaitable que la parité des délégations soit fixée dans le règlement d’ordre intérieur.</w:t>
            </w:r>
          </w:p>
          <w:p w:rsidR="00600FC9" w:rsidRDefault="00600FC9" w:rsidP="00D77C7C">
            <w:pPr>
              <w:jc w:val="both"/>
            </w:pPr>
          </w:p>
          <w:p w:rsidR="00600FC9" w:rsidRDefault="00BE6CC2" w:rsidP="00D77C7C">
            <w:pPr>
              <w:jc w:val="both"/>
            </w:pPr>
            <w:r>
              <w:t xml:space="preserve">De manière théorique, la composition du comité de concertation pourrait être limitée au </w:t>
            </w:r>
            <w:r w:rsidR="0021299D">
              <w:t>bourgmestre</w:t>
            </w:r>
            <w:r>
              <w:t xml:space="preserve"> et au </w:t>
            </w:r>
            <w:r w:rsidR="0021299D">
              <w:t>président</w:t>
            </w:r>
            <w:r>
              <w:t xml:space="preserve"> du </w:t>
            </w:r>
            <w:r w:rsidR="0021299D">
              <w:t>conseil de l’action sociale</w:t>
            </w:r>
            <w:r>
              <w:t>. Cette situation ne semble toutefois pas souhaitable.</w:t>
            </w:r>
          </w:p>
          <w:p w:rsidR="00BE6CC2" w:rsidRDefault="00BE6CC2" w:rsidP="00D77C7C">
            <w:pPr>
              <w:jc w:val="both"/>
            </w:pPr>
          </w:p>
          <w:p w:rsidR="00BE6CC2" w:rsidRDefault="00051077" w:rsidP="00D77C7C">
            <w:pPr>
              <w:jc w:val="both"/>
              <w:rPr>
                <w:b/>
              </w:rPr>
            </w:pPr>
            <w:r>
              <w:rPr>
                <w:b/>
              </w:rPr>
              <w:t>L.O., a</w:t>
            </w:r>
            <w:r w:rsidR="00BE6CC2" w:rsidRPr="00BD50C5">
              <w:rPr>
                <w:b/>
              </w:rPr>
              <w:t xml:space="preserve">rt. 33 </w:t>
            </w:r>
          </w:p>
          <w:p w:rsidR="00C65364" w:rsidRPr="00BD50C5" w:rsidRDefault="00051077" w:rsidP="00D77C7C">
            <w:pPr>
              <w:jc w:val="both"/>
              <w:rPr>
                <w:b/>
              </w:rPr>
            </w:pPr>
            <w:r>
              <w:rPr>
                <w:b/>
              </w:rPr>
              <w:t>CDLD, a</w:t>
            </w:r>
            <w:r w:rsidR="00C65364">
              <w:rPr>
                <w:b/>
              </w:rPr>
              <w:t>rt. L1122-27, al. 4</w:t>
            </w:r>
          </w:p>
          <w:p w:rsidR="00600FC9" w:rsidRDefault="00600FC9" w:rsidP="00D77C7C">
            <w:pPr>
              <w:jc w:val="both"/>
            </w:pPr>
          </w:p>
          <w:p w:rsidR="00C65364" w:rsidRDefault="00BE6CC2" w:rsidP="00D77C7C">
            <w:pPr>
              <w:jc w:val="both"/>
            </w:pPr>
            <w:r>
              <w:t>Les membres de la délégation du conseil de l’action sociale sont désignés conformément à l’article</w:t>
            </w:r>
            <w:r w:rsidR="00D600DE">
              <w:t> </w:t>
            </w:r>
            <w:r>
              <w:t xml:space="preserve">33 L.O., à savoir un vote par membre du conseil de l’action sociale à désigner. </w:t>
            </w:r>
          </w:p>
          <w:p w:rsidR="00C65364" w:rsidRDefault="00C65364" w:rsidP="00D77C7C">
            <w:pPr>
              <w:jc w:val="both"/>
            </w:pPr>
          </w:p>
          <w:p w:rsidR="00600FC9" w:rsidRDefault="00BE6CC2" w:rsidP="00D77C7C">
            <w:pPr>
              <w:jc w:val="both"/>
            </w:pPr>
            <w:r>
              <w:t xml:space="preserve">S’agissant d’une </w:t>
            </w:r>
            <w:r w:rsidR="00C65364">
              <w:t>présentation de candidat</w:t>
            </w:r>
            <w:r>
              <w:t>, le vote se fait au scrutin secret.</w:t>
            </w:r>
          </w:p>
          <w:p w:rsidR="00C65364" w:rsidRDefault="00C65364" w:rsidP="00D77C7C">
            <w:pPr>
              <w:jc w:val="both"/>
            </w:pPr>
          </w:p>
          <w:p w:rsidR="00C65364" w:rsidRDefault="00C65364" w:rsidP="00D77C7C">
            <w:pPr>
              <w:jc w:val="both"/>
            </w:pPr>
            <w:r>
              <w:t>En application de l’article L1122-27, al.</w:t>
            </w:r>
            <w:r w:rsidR="00D600DE">
              <w:t> </w:t>
            </w:r>
            <w:r>
              <w:t>4 CDLD, la règle du scrutin secret trouve à s’appliquer pour la désignation des membres de la délégation du conseil communal.</w:t>
            </w:r>
          </w:p>
          <w:p w:rsidR="00600FC9" w:rsidRDefault="00600FC9" w:rsidP="00D77C7C">
            <w:pPr>
              <w:jc w:val="both"/>
            </w:pPr>
          </w:p>
          <w:p w:rsidR="00600FC9" w:rsidRDefault="00D77C7C" w:rsidP="00D77C7C">
            <w:pPr>
              <w:jc w:val="both"/>
              <w:rPr>
                <w:i/>
                <w:sz w:val="20"/>
              </w:rPr>
            </w:pPr>
            <w:r>
              <w:rPr>
                <w:i/>
                <w:sz w:val="20"/>
              </w:rPr>
              <w:t>(</w:t>
            </w:r>
            <w:r w:rsidR="00600FC9" w:rsidRPr="00600FC9">
              <w:rPr>
                <w:i/>
                <w:sz w:val="20"/>
              </w:rPr>
              <w:t>*</w:t>
            </w:r>
            <w:r>
              <w:rPr>
                <w:i/>
                <w:sz w:val="20"/>
              </w:rPr>
              <w:t xml:space="preserve">) </w:t>
            </w:r>
            <w:r w:rsidR="00600FC9" w:rsidRPr="00600FC9">
              <w:rPr>
                <w:i/>
                <w:sz w:val="20"/>
              </w:rPr>
              <w:t>choisir l’une des deux propositions</w:t>
            </w:r>
          </w:p>
          <w:p w:rsidR="00D600DE" w:rsidRDefault="00D600DE" w:rsidP="00D77C7C">
            <w:pPr>
              <w:jc w:val="both"/>
            </w:pPr>
          </w:p>
        </w:tc>
      </w:tr>
      <w:tr w:rsidR="00C948D0" w:rsidRPr="002A0F12" w:rsidTr="00D600DE">
        <w:tc>
          <w:tcPr>
            <w:tcW w:w="7238" w:type="dxa"/>
          </w:tcPr>
          <w:p w:rsidR="00C948D0" w:rsidRDefault="00D77C7C" w:rsidP="00D77C7C">
            <w:pPr>
              <w:jc w:val="both"/>
              <w:rPr>
                <w:b/>
              </w:rPr>
            </w:pPr>
            <w:r w:rsidRPr="00D77C7C">
              <w:rPr>
                <w:b/>
              </w:rPr>
              <w:lastRenderedPageBreak/>
              <w:t>Article 2 – la participation de l’</w:t>
            </w:r>
            <w:r w:rsidR="000F240A">
              <w:rPr>
                <w:b/>
              </w:rPr>
              <w:t>é</w:t>
            </w:r>
            <w:r w:rsidRPr="00D77C7C">
              <w:rPr>
                <w:b/>
              </w:rPr>
              <w:t>chevin des finances</w:t>
            </w:r>
            <w:r w:rsidR="001520B8">
              <w:rPr>
                <w:b/>
              </w:rPr>
              <w:t xml:space="preserve"> et du directeur financier du CPAS</w:t>
            </w:r>
          </w:p>
          <w:p w:rsidR="000F240A" w:rsidRDefault="000F240A" w:rsidP="00D77C7C">
            <w:pPr>
              <w:jc w:val="both"/>
            </w:pPr>
          </w:p>
          <w:p w:rsidR="001520B8" w:rsidRDefault="000F240A" w:rsidP="00D77C7C">
            <w:pPr>
              <w:jc w:val="both"/>
            </w:pPr>
            <w:r>
              <w:t>§1</w:t>
            </w:r>
            <w:r w:rsidRPr="000F240A">
              <w:rPr>
                <w:vertAlign w:val="superscript"/>
              </w:rPr>
              <w:t>er</w:t>
            </w:r>
            <w:r>
              <w:t xml:space="preserve">. </w:t>
            </w:r>
            <w:r w:rsidR="00D77C7C">
              <w:t>L’</w:t>
            </w:r>
            <w:r w:rsidR="0021299D">
              <w:t>é</w:t>
            </w:r>
            <w:r w:rsidR="00D77C7C">
              <w:t>chevin des finances ou, en cas d’empêchement de celui-ci, l’</w:t>
            </w:r>
            <w:r w:rsidR="0021299D">
              <w:t>é</w:t>
            </w:r>
            <w:r w:rsidR="00D77C7C">
              <w:t xml:space="preserve">chevin désigné par lui, fait partie de la délégation du conseil communal lorsque le budget du CPAS </w:t>
            </w:r>
            <w:r w:rsidR="00D77C7C" w:rsidRPr="002C7947">
              <w:rPr>
                <w:u w:val="single"/>
              </w:rPr>
              <w:t>ou ceux des hôpitaux qui dépendent de ce centre</w:t>
            </w:r>
            <w:r w:rsidR="00D77C7C">
              <w:t xml:space="preserve"> ainsi que les modifications budgétaires dès qu’elles sont de nature à augmenter l’intervention de la commune </w:t>
            </w:r>
            <w:r w:rsidR="00D77C7C" w:rsidRPr="002C7947">
              <w:rPr>
                <w:u w:val="single"/>
              </w:rPr>
              <w:t>ainsi que les décisions qui tendent à aggraver le déficit des hôpitaux</w:t>
            </w:r>
            <w:r w:rsidR="00D77C7C" w:rsidRPr="00D77C7C">
              <w:rPr>
                <w:i/>
              </w:rPr>
              <w:t xml:space="preserve"> </w:t>
            </w:r>
            <w:r w:rsidR="00D77C7C">
              <w:t>sont soumis au comité de concertation</w:t>
            </w:r>
            <w:r w:rsidR="001520B8">
              <w:t>.</w:t>
            </w:r>
          </w:p>
          <w:p w:rsidR="001520B8" w:rsidRDefault="001520B8" w:rsidP="00D77C7C">
            <w:pPr>
              <w:jc w:val="both"/>
            </w:pPr>
          </w:p>
          <w:p w:rsidR="00D77C7C" w:rsidRDefault="000F240A" w:rsidP="00BE6CC2">
            <w:pPr>
              <w:jc w:val="both"/>
            </w:pPr>
            <w:r>
              <w:t xml:space="preserve">§2. </w:t>
            </w:r>
            <w:r w:rsidR="001520B8">
              <w:t xml:space="preserve">Le directeur financier du CPAS participe au comité de concertation </w:t>
            </w:r>
            <w:r w:rsidR="00B5059F">
              <w:t>lorsque sont présenté</w:t>
            </w:r>
            <w:r w:rsidR="00BE6CC2">
              <w:t>es pour avis les matières reprises à l’article 26</w:t>
            </w:r>
            <w:r w:rsidR="00BE6CC2" w:rsidRPr="002C3C41">
              <w:rPr>
                <w:i/>
              </w:rPr>
              <w:t>bis</w:t>
            </w:r>
            <w:r w:rsidR="00BE6CC2">
              <w:t>, §1</w:t>
            </w:r>
            <w:r w:rsidR="00BE6CC2" w:rsidRPr="00BE6CC2">
              <w:rPr>
                <w:vertAlign w:val="superscript"/>
              </w:rPr>
              <w:t>er</w:t>
            </w:r>
            <w:r w:rsidR="00BE6CC2">
              <w:t>, 1° à 7° L.O.</w:t>
            </w:r>
          </w:p>
          <w:p w:rsidR="00D600DE" w:rsidRDefault="00D600DE" w:rsidP="00BE6CC2">
            <w:pPr>
              <w:jc w:val="both"/>
            </w:pPr>
          </w:p>
        </w:tc>
        <w:tc>
          <w:tcPr>
            <w:tcW w:w="7499" w:type="dxa"/>
          </w:tcPr>
          <w:p w:rsidR="00C948D0" w:rsidRPr="000F240A" w:rsidRDefault="00051077">
            <w:pPr>
              <w:rPr>
                <w:b/>
                <w:lang w:val="en-US"/>
              </w:rPr>
            </w:pPr>
            <w:r>
              <w:rPr>
                <w:b/>
                <w:lang w:val="en-US"/>
              </w:rPr>
              <w:t>A.R. 21.1.1993, a</w:t>
            </w:r>
            <w:r w:rsidR="001520B8" w:rsidRPr="000F240A">
              <w:rPr>
                <w:b/>
                <w:lang w:val="en-US"/>
              </w:rPr>
              <w:t xml:space="preserve">rt. 3 </w:t>
            </w:r>
          </w:p>
          <w:p w:rsidR="001520B8" w:rsidRPr="000F240A" w:rsidRDefault="00051077">
            <w:pPr>
              <w:rPr>
                <w:b/>
                <w:lang w:val="en-US"/>
              </w:rPr>
            </w:pPr>
            <w:r>
              <w:rPr>
                <w:b/>
                <w:lang w:val="en-US"/>
              </w:rPr>
              <w:t>L.O., a</w:t>
            </w:r>
            <w:r w:rsidR="001520B8" w:rsidRPr="000F240A">
              <w:rPr>
                <w:b/>
                <w:lang w:val="en-US"/>
              </w:rPr>
              <w:t xml:space="preserve">rt. 26, §2, al. 6 </w:t>
            </w:r>
          </w:p>
          <w:p w:rsidR="001520B8" w:rsidRPr="002A0F12" w:rsidRDefault="001520B8">
            <w:pPr>
              <w:rPr>
                <w:lang w:val="en-US"/>
              </w:rPr>
            </w:pPr>
          </w:p>
          <w:p w:rsidR="001520B8" w:rsidRDefault="002A0F12" w:rsidP="000F240A">
            <w:pPr>
              <w:jc w:val="both"/>
            </w:pPr>
            <w:r w:rsidRPr="002A0F12">
              <w:t>Dans l’hypothèse où l’échevin d</w:t>
            </w:r>
            <w:r>
              <w:t>es finances n’est pas membre du comité de concertation, il faudra, le jour où le budget du centre est discuté, qu’un membre de la délégation du conseil communal lui cède sa place.</w:t>
            </w:r>
          </w:p>
          <w:p w:rsidR="000F240A" w:rsidRDefault="000F240A" w:rsidP="000F240A">
            <w:pPr>
              <w:jc w:val="both"/>
            </w:pPr>
          </w:p>
          <w:p w:rsidR="000F240A" w:rsidRPr="002A0F12" w:rsidRDefault="000F240A" w:rsidP="000F240A">
            <w:pPr>
              <w:jc w:val="both"/>
            </w:pPr>
            <w:r>
              <w:t>Si aucun hôpital ne dépend du Centre, l</w:t>
            </w:r>
            <w:r w:rsidR="002C7947">
              <w:t>es</w:t>
            </w:r>
            <w:r>
              <w:t xml:space="preserve"> partie</w:t>
            </w:r>
            <w:r w:rsidR="002C7947">
              <w:t>s</w:t>
            </w:r>
            <w:r>
              <w:t xml:space="preserve"> en </w:t>
            </w:r>
            <w:r w:rsidR="002C7947">
              <w:t>souligné</w:t>
            </w:r>
            <w:r>
              <w:t xml:space="preserve"> n</w:t>
            </w:r>
            <w:r w:rsidR="002C7947">
              <w:t>e sont</w:t>
            </w:r>
            <w:r>
              <w:t xml:space="preserve"> pas obligatoire.</w:t>
            </w:r>
          </w:p>
        </w:tc>
      </w:tr>
      <w:tr w:rsidR="00C948D0" w:rsidTr="00D600DE">
        <w:tc>
          <w:tcPr>
            <w:tcW w:w="7238" w:type="dxa"/>
          </w:tcPr>
          <w:p w:rsidR="00BE6CC2" w:rsidRDefault="00BE6CC2" w:rsidP="00BE6CC2">
            <w:pPr>
              <w:rPr>
                <w:b/>
              </w:rPr>
            </w:pPr>
            <w:r w:rsidRPr="00BE6CC2">
              <w:rPr>
                <w:b/>
              </w:rPr>
              <w:t>Article 3 – la modification de la composition du comité</w:t>
            </w:r>
          </w:p>
          <w:p w:rsidR="00BE6CC2" w:rsidRDefault="00BE6CC2" w:rsidP="00BE6CC2"/>
          <w:p w:rsidR="00BE6CC2" w:rsidRDefault="000F240A" w:rsidP="000F240A">
            <w:pPr>
              <w:jc w:val="both"/>
            </w:pPr>
            <w:r>
              <w:t>§1</w:t>
            </w:r>
            <w:r w:rsidRPr="000F240A">
              <w:rPr>
                <w:vertAlign w:val="superscript"/>
              </w:rPr>
              <w:t>er</w:t>
            </w:r>
            <w:r>
              <w:t xml:space="preserve">. </w:t>
            </w:r>
            <w:r w:rsidR="00BE6CC2">
              <w:t>Chaque fois qu’un membre du comité de concertation ne fait plus partie du conseil communal ou du conseil de l’action sociale, il est immédiatement pourvu à son remplacement au sein du comité de concertation conformément à la loi.</w:t>
            </w:r>
          </w:p>
          <w:p w:rsidR="00BE6CC2" w:rsidRDefault="00BE6CC2"/>
          <w:p w:rsidR="00BE6CC2" w:rsidRDefault="000F240A" w:rsidP="00BE6CC2">
            <w:pPr>
              <w:jc w:val="both"/>
            </w:pPr>
            <w:r>
              <w:t xml:space="preserve">§2. </w:t>
            </w:r>
            <w:r w:rsidR="00BE6CC2">
              <w:t xml:space="preserve">Lorsque la composition d’une des délégations est modifiée, la décision du conseil communal ou du conseil de l’action sociale est communiquée sans délai au </w:t>
            </w:r>
            <w:r w:rsidR="0021299D">
              <w:t>président</w:t>
            </w:r>
            <w:r w:rsidR="00BE6CC2">
              <w:t xml:space="preserve"> du </w:t>
            </w:r>
            <w:r w:rsidR="0021299D">
              <w:t>conseil de l’action sociale</w:t>
            </w:r>
            <w:r w:rsidR="00BE6CC2">
              <w:t xml:space="preserve"> et au </w:t>
            </w:r>
            <w:r w:rsidR="0021299D">
              <w:t>bourgmestre</w:t>
            </w:r>
            <w:r w:rsidR="00BE6CC2">
              <w:t>.</w:t>
            </w:r>
          </w:p>
          <w:p w:rsidR="002C3C41" w:rsidRDefault="002C3C41" w:rsidP="00BE6CC2">
            <w:pPr>
              <w:jc w:val="both"/>
            </w:pPr>
          </w:p>
        </w:tc>
        <w:tc>
          <w:tcPr>
            <w:tcW w:w="7499" w:type="dxa"/>
          </w:tcPr>
          <w:p w:rsidR="00C948D0" w:rsidRDefault="00C948D0"/>
        </w:tc>
      </w:tr>
      <w:tr w:rsidR="00C948D0" w:rsidRPr="00FD7EE1" w:rsidTr="00D600DE">
        <w:tc>
          <w:tcPr>
            <w:tcW w:w="7238" w:type="dxa"/>
          </w:tcPr>
          <w:p w:rsidR="00C948D0" w:rsidRPr="00BE6CC2" w:rsidRDefault="00BE6CC2">
            <w:pPr>
              <w:rPr>
                <w:b/>
              </w:rPr>
            </w:pPr>
            <w:r w:rsidRPr="00BE6CC2">
              <w:rPr>
                <w:b/>
              </w:rPr>
              <w:t>Article 4 – l’ordre du jour et la convocation</w:t>
            </w:r>
          </w:p>
          <w:p w:rsidR="00BE6CC2" w:rsidRDefault="00BE6CC2"/>
          <w:p w:rsidR="0021299D" w:rsidRDefault="000F240A" w:rsidP="0021299D">
            <w:pPr>
              <w:jc w:val="both"/>
            </w:pPr>
            <w:r>
              <w:t>§1</w:t>
            </w:r>
            <w:r w:rsidRPr="000F240A">
              <w:rPr>
                <w:vertAlign w:val="superscript"/>
              </w:rPr>
              <w:t>er</w:t>
            </w:r>
            <w:r>
              <w:t xml:space="preserve">. </w:t>
            </w:r>
            <w:r w:rsidR="0021299D">
              <w:t xml:space="preserve">Le président du conseil de l’action sociale fixe l’ordre du jour de la concertation ainsi que le jour et l’heure auxquels celle-ci aura lieu. </w:t>
            </w:r>
          </w:p>
          <w:p w:rsidR="0021299D" w:rsidRDefault="0021299D" w:rsidP="0021299D">
            <w:pPr>
              <w:jc w:val="both"/>
            </w:pPr>
          </w:p>
          <w:p w:rsidR="00BE6CC2" w:rsidRDefault="000F240A" w:rsidP="0021299D">
            <w:pPr>
              <w:jc w:val="both"/>
            </w:pPr>
            <w:r>
              <w:t xml:space="preserve">§2. </w:t>
            </w:r>
            <w:r w:rsidR="0021299D">
              <w:t xml:space="preserve">Il appartient au président du conseil de l’action sociale de convoquer la réunion du comité de concertation. </w:t>
            </w:r>
          </w:p>
          <w:p w:rsidR="0021299D" w:rsidRDefault="0021299D" w:rsidP="0021299D">
            <w:pPr>
              <w:jc w:val="both"/>
            </w:pPr>
          </w:p>
          <w:p w:rsidR="0021299D" w:rsidRDefault="0021299D" w:rsidP="0021299D">
            <w:pPr>
              <w:jc w:val="both"/>
            </w:pPr>
            <w:r>
              <w:t xml:space="preserve">Il est en outre tenu de convoquer le comité de concertation chaque fois que le </w:t>
            </w:r>
            <w:r w:rsidR="002A0F12">
              <w:t>b</w:t>
            </w:r>
            <w:r>
              <w:t>ourgmestre en fait la demande et de mettre à l’ordre du jour les points proposés par le bourgmestre. Si le président ne convoque pas le comité de concertation, le bourgmestre est habilité à le faire le cas échéant.</w:t>
            </w:r>
          </w:p>
          <w:p w:rsidR="009270DE" w:rsidRDefault="009270DE" w:rsidP="0021299D">
            <w:pPr>
              <w:jc w:val="both"/>
            </w:pPr>
          </w:p>
          <w:p w:rsidR="009270DE" w:rsidRDefault="009270DE" w:rsidP="00C65364">
            <w:pPr>
              <w:jc w:val="both"/>
            </w:pPr>
            <w:r>
              <w:lastRenderedPageBreak/>
              <w:t>Chaque fois que le bourgmestre use de la faculté qui lui est octroyée par l’article 33</w:t>
            </w:r>
            <w:r w:rsidRPr="00C65364">
              <w:rPr>
                <w:i/>
              </w:rPr>
              <w:t>bis</w:t>
            </w:r>
            <w:r>
              <w:t xml:space="preserve"> L.O. et reporte la délibération ou le vote concernant un point fixé à l’ordre du jour d’une séance du conseil de l’action sociale, le comité de concertation est convoqué au plus tard dans un délai de quinze jours, avec, à l’ordre du jour, le point ayant été reporté.</w:t>
            </w:r>
          </w:p>
          <w:p w:rsidR="00D95DFC" w:rsidRDefault="00D95DFC" w:rsidP="0021299D">
            <w:pPr>
              <w:jc w:val="both"/>
            </w:pPr>
          </w:p>
          <w:p w:rsidR="00D95DFC" w:rsidRDefault="000F240A" w:rsidP="0021299D">
            <w:pPr>
              <w:jc w:val="both"/>
            </w:pPr>
            <w:r>
              <w:t xml:space="preserve">§3. </w:t>
            </w:r>
            <w:r w:rsidR="00D95DFC">
              <w:t>La convocation se fait par écrit et au domicile des membres du comité de concertation au moins cinq jours francs avant celui de la réunion, et contient l’ordre du jour. Ce délai peut être raccourci en cas d’urgence.</w:t>
            </w:r>
          </w:p>
          <w:p w:rsidR="002C3C41" w:rsidRDefault="002C3C41" w:rsidP="0021299D">
            <w:pPr>
              <w:jc w:val="both"/>
            </w:pPr>
          </w:p>
        </w:tc>
        <w:tc>
          <w:tcPr>
            <w:tcW w:w="7499" w:type="dxa"/>
          </w:tcPr>
          <w:p w:rsidR="00C948D0" w:rsidRPr="001E4B86" w:rsidRDefault="00051077">
            <w:pPr>
              <w:rPr>
                <w:b/>
                <w:lang w:val="en-US"/>
              </w:rPr>
            </w:pPr>
            <w:r w:rsidRPr="001E4B86">
              <w:rPr>
                <w:b/>
                <w:lang w:val="en-US"/>
              </w:rPr>
              <w:lastRenderedPageBreak/>
              <w:t>A.R. 21.1.1993, a</w:t>
            </w:r>
            <w:r w:rsidR="0021299D" w:rsidRPr="001E4B86">
              <w:rPr>
                <w:b/>
                <w:lang w:val="en-US"/>
              </w:rPr>
              <w:t>rt. 4</w:t>
            </w:r>
            <w:r w:rsidR="00D95DFC" w:rsidRPr="001E4B86">
              <w:rPr>
                <w:b/>
                <w:lang w:val="en-US"/>
              </w:rPr>
              <w:t xml:space="preserve"> et 6</w:t>
            </w:r>
            <w:r w:rsidR="0021299D" w:rsidRPr="001E4B86">
              <w:rPr>
                <w:b/>
                <w:lang w:val="en-US"/>
              </w:rPr>
              <w:t xml:space="preserve"> </w:t>
            </w:r>
          </w:p>
          <w:p w:rsidR="009270DE" w:rsidRPr="001E4B86" w:rsidRDefault="00051077">
            <w:pPr>
              <w:rPr>
                <w:lang w:val="en-US"/>
              </w:rPr>
            </w:pPr>
            <w:r w:rsidRPr="001E4B86">
              <w:rPr>
                <w:b/>
                <w:lang w:val="en-US"/>
              </w:rPr>
              <w:t>L.O., a</w:t>
            </w:r>
            <w:r w:rsidR="009270DE" w:rsidRPr="001E4B86">
              <w:rPr>
                <w:b/>
                <w:lang w:val="en-US"/>
              </w:rPr>
              <w:t xml:space="preserve">rt. 33bis </w:t>
            </w:r>
          </w:p>
        </w:tc>
      </w:tr>
      <w:tr w:rsidR="00C948D0" w:rsidTr="00D600DE">
        <w:tc>
          <w:tcPr>
            <w:tcW w:w="7238" w:type="dxa"/>
          </w:tcPr>
          <w:p w:rsidR="00C948D0" w:rsidRPr="00EC013D" w:rsidRDefault="00EC013D">
            <w:pPr>
              <w:rPr>
                <w:b/>
              </w:rPr>
            </w:pPr>
            <w:r w:rsidRPr="00EC013D">
              <w:rPr>
                <w:b/>
              </w:rPr>
              <w:t>Article 5 – la préparation et la mise à disposition des dossiers</w:t>
            </w:r>
          </w:p>
          <w:p w:rsidR="00EC013D" w:rsidRDefault="00EC013D"/>
          <w:p w:rsidR="0074571D" w:rsidRDefault="000F240A" w:rsidP="000F240A">
            <w:pPr>
              <w:jc w:val="both"/>
            </w:pPr>
            <w:r>
              <w:t>§1</w:t>
            </w:r>
            <w:r w:rsidRPr="000F240A">
              <w:rPr>
                <w:vertAlign w:val="superscript"/>
              </w:rPr>
              <w:t>er</w:t>
            </w:r>
            <w:r>
              <w:t xml:space="preserve">. </w:t>
            </w:r>
            <w:r w:rsidR="00C65364">
              <w:t>L</w:t>
            </w:r>
            <w:r w:rsidR="0074571D">
              <w:t xml:space="preserve">es dossiers et les documents </w:t>
            </w:r>
            <w:r w:rsidR="00C65364">
              <w:t xml:space="preserve">relatifs aux points inscrits à l’ordre du jour </w:t>
            </w:r>
            <w:r w:rsidR="0074571D">
              <w:t>sont respectivement préparés par le directeur général de la commune</w:t>
            </w:r>
            <w:r w:rsidR="00C65364">
              <w:t xml:space="preserve"> en ce qui concerne les points présentés par l’autorité communale </w:t>
            </w:r>
            <w:r w:rsidR="0074571D">
              <w:t xml:space="preserve">et </w:t>
            </w:r>
            <w:r w:rsidR="00C65364">
              <w:t xml:space="preserve">par </w:t>
            </w:r>
            <w:r w:rsidR="0074571D">
              <w:t>le directeur général du CPAS</w:t>
            </w:r>
            <w:r w:rsidR="00C65364">
              <w:t xml:space="preserve"> en ce qui concerne les points présentés par les autorités du CPAS</w:t>
            </w:r>
            <w:r w:rsidR="0074571D">
              <w:t xml:space="preserve">. Le cas échéant, </w:t>
            </w:r>
            <w:r w:rsidR="00214010">
              <w:t>les directeurs généraux</w:t>
            </w:r>
            <w:r w:rsidR="0074571D">
              <w:t xml:space="preserve"> se concertent en la matière.</w:t>
            </w:r>
          </w:p>
          <w:p w:rsidR="0074571D" w:rsidRDefault="0074571D"/>
          <w:p w:rsidR="0074571D" w:rsidRDefault="000F240A" w:rsidP="000F240A">
            <w:pPr>
              <w:jc w:val="both"/>
            </w:pPr>
            <w:r>
              <w:t xml:space="preserve">§2. </w:t>
            </w:r>
            <w:r w:rsidR="0074571D">
              <w:t xml:space="preserve">Les dossiers complets sont mis à disposition des membres du comité de concertation au siège du CPAS pendant le délai fixé à </w:t>
            </w:r>
            <w:r w:rsidR="0074571D" w:rsidRPr="004B3B37">
              <w:t>l’article</w:t>
            </w:r>
            <w:r w:rsidR="008C4982" w:rsidRPr="004B3B37">
              <w:t> </w:t>
            </w:r>
            <w:r w:rsidR="0074571D" w:rsidRPr="004B3B37">
              <w:t xml:space="preserve">4, </w:t>
            </w:r>
            <w:r w:rsidR="001E4B86" w:rsidRPr="004B3B37">
              <w:t>§ 3 du présent règlement</w:t>
            </w:r>
            <w:r w:rsidR="0074571D" w:rsidRPr="004B3B37">
              <w:t xml:space="preserve">, à l’exception des samedis, dimanches et jours </w:t>
            </w:r>
            <w:r w:rsidR="00CA68A7" w:rsidRPr="004B3B37">
              <w:t>fériés légaux</w:t>
            </w:r>
            <w:r w:rsidR="0074571D">
              <w:t xml:space="preserve">.  </w:t>
            </w:r>
          </w:p>
          <w:p w:rsidR="008C4982" w:rsidRDefault="008C4982" w:rsidP="000F240A">
            <w:pPr>
              <w:jc w:val="both"/>
            </w:pPr>
          </w:p>
        </w:tc>
        <w:tc>
          <w:tcPr>
            <w:tcW w:w="7499" w:type="dxa"/>
          </w:tcPr>
          <w:p w:rsidR="00C948D0" w:rsidRDefault="00051077">
            <w:pPr>
              <w:rPr>
                <w:b/>
              </w:rPr>
            </w:pPr>
            <w:r>
              <w:rPr>
                <w:b/>
              </w:rPr>
              <w:t>A</w:t>
            </w:r>
            <w:r w:rsidRPr="000F240A">
              <w:rPr>
                <w:b/>
              </w:rPr>
              <w:t>.R. 21.1.1993</w:t>
            </w:r>
            <w:r>
              <w:rPr>
                <w:b/>
              </w:rPr>
              <w:t>, a</w:t>
            </w:r>
            <w:r w:rsidR="00EC013D" w:rsidRPr="000F240A">
              <w:rPr>
                <w:b/>
              </w:rPr>
              <w:t>rt. 6</w:t>
            </w:r>
            <w:r w:rsidR="00CA68A7" w:rsidRPr="000F240A">
              <w:rPr>
                <w:b/>
              </w:rPr>
              <w:t>, al. 2</w:t>
            </w:r>
            <w:r w:rsidR="00EC013D" w:rsidRPr="000F240A">
              <w:rPr>
                <w:b/>
              </w:rPr>
              <w:t xml:space="preserve"> </w:t>
            </w:r>
          </w:p>
          <w:p w:rsidR="008C4982" w:rsidRDefault="008C4982">
            <w:pPr>
              <w:rPr>
                <w:b/>
              </w:rPr>
            </w:pPr>
          </w:p>
          <w:p w:rsidR="008C4982" w:rsidRDefault="008C4982">
            <w:pPr>
              <w:rPr>
                <w:b/>
              </w:rPr>
            </w:pPr>
          </w:p>
          <w:p w:rsidR="008C4982" w:rsidRDefault="008C4982">
            <w:pPr>
              <w:rPr>
                <w:b/>
              </w:rPr>
            </w:pPr>
          </w:p>
          <w:p w:rsidR="008C4982" w:rsidRDefault="008C4982">
            <w:pPr>
              <w:rPr>
                <w:b/>
              </w:rPr>
            </w:pPr>
          </w:p>
          <w:p w:rsidR="008C4982" w:rsidRDefault="008C4982">
            <w:pPr>
              <w:rPr>
                <w:b/>
              </w:rPr>
            </w:pPr>
          </w:p>
          <w:p w:rsidR="008C4982" w:rsidRDefault="008C4982">
            <w:pPr>
              <w:rPr>
                <w:b/>
              </w:rPr>
            </w:pPr>
          </w:p>
          <w:p w:rsidR="008C4982" w:rsidRDefault="008C4982">
            <w:pPr>
              <w:rPr>
                <w:b/>
              </w:rPr>
            </w:pPr>
          </w:p>
          <w:p w:rsidR="008C4982" w:rsidRDefault="008C4982">
            <w:pPr>
              <w:rPr>
                <w:b/>
              </w:rPr>
            </w:pPr>
          </w:p>
          <w:p w:rsidR="001E4B86" w:rsidRPr="000F240A" w:rsidRDefault="001E4B86" w:rsidP="00051077">
            <w:pPr>
              <w:rPr>
                <w:b/>
              </w:rPr>
            </w:pPr>
            <w:r>
              <w:rPr>
                <w:b/>
              </w:rPr>
              <w:t xml:space="preserve"> </w:t>
            </w:r>
          </w:p>
        </w:tc>
      </w:tr>
      <w:tr w:rsidR="00C948D0" w:rsidRPr="0098610E" w:rsidTr="00D600DE">
        <w:tc>
          <w:tcPr>
            <w:tcW w:w="7238" w:type="dxa"/>
          </w:tcPr>
          <w:p w:rsidR="00C948D0" w:rsidRPr="00EC013D" w:rsidRDefault="00EC013D">
            <w:pPr>
              <w:rPr>
                <w:b/>
              </w:rPr>
            </w:pPr>
            <w:r w:rsidRPr="00EC013D">
              <w:rPr>
                <w:b/>
              </w:rPr>
              <w:t>Article 6 – le procès-verbal</w:t>
            </w:r>
          </w:p>
          <w:p w:rsidR="00EC013D" w:rsidRDefault="00EC013D"/>
          <w:p w:rsidR="00EC013D" w:rsidRDefault="00CE7BD2" w:rsidP="000F240A">
            <w:pPr>
              <w:jc w:val="both"/>
            </w:pPr>
            <w:r>
              <w:t xml:space="preserve">Les directeurs généraux des deux administrations assurent le secrétariat du comité de concertation. </w:t>
            </w:r>
          </w:p>
          <w:p w:rsidR="00CE7BD2" w:rsidRDefault="00CE7BD2"/>
          <w:p w:rsidR="00CE7BD2" w:rsidRDefault="00CE7BD2" w:rsidP="000F240A">
            <w:pPr>
              <w:jc w:val="both"/>
            </w:pPr>
            <w:r>
              <w:t>Le procès-verbal est rédigé séance tenante en double exemplaire et signé par les membres présents.</w:t>
            </w:r>
          </w:p>
          <w:p w:rsidR="00CE7BD2" w:rsidRDefault="00CE7BD2"/>
          <w:p w:rsidR="00CE7BD2" w:rsidRDefault="00CE7BD2" w:rsidP="000F240A">
            <w:pPr>
              <w:jc w:val="both"/>
            </w:pPr>
            <w:r>
              <w:t>Le bourgmestre et le président du conseil de l’action sociale transmettent le procès-verbal de la réunion de concertation pour information au conseil intéressé lors de sa prochaine séance</w:t>
            </w:r>
            <w:r w:rsidR="0098610E">
              <w:t>.</w:t>
            </w:r>
          </w:p>
          <w:p w:rsidR="0098610E" w:rsidRDefault="0098610E"/>
          <w:p w:rsidR="0098610E" w:rsidRDefault="0098610E" w:rsidP="000F240A">
            <w:pPr>
              <w:jc w:val="both"/>
            </w:pPr>
            <w:r>
              <w:t>Chaque directeur général conserve un exemplaire du procès-verbal.</w:t>
            </w:r>
          </w:p>
          <w:p w:rsidR="0098610E" w:rsidRDefault="0098610E"/>
          <w:p w:rsidR="0098610E" w:rsidRDefault="0098610E" w:rsidP="000F240A">
            <w:pPr>
              <w:jc w:val="both"/>
            </w:pPr>
            <w:r>
              <w:lastRenderedPageBreak/>
              <w:t>Les directeurs généraux se concertent préalablement à la réunion quant à la répartition du travail matériel relatif à la rédaction du procès-verbal.</w:t>
            </w:r>
          </w:p>
          <w:p w:rsidR="008C4982" w:rsidRDefault="008C4982" w:rsidP="000F240A">
            <w:pPr>
              <w:jc w:val="both"/>
            </w:pPr>
          </w:p>
        </w:tc>
        <w:tc>
          <w:tcPr>
            <w:tcW w:w="7499" w:type="dxa"/>
          </w:tcPr>
          <w:p w:rsidR="00C948D0" w:rsidRPr="000F240A" w:rsidRDefault="00051077">
            <w:pPr>
              <w:rPr>
                <w:b/>
                <w:lang w:val="en-US"/>
              </w:rPr>
            </w:pPr>
            <w:r>
              <w:rPr>
                <w:b/>
                <w:lang w:val="en-US"/>
              </w:rPr>
              <w:lastRenderedPageBreak/>
              <w:t>L.O., a</w:t>
            </w:r>
            <w:r w:rsidR="00CE7BD2" w:rsidRPr="000F240A">
              <w:rPr>
                <w:b/>
                <w:lang w:val="en-US"/>
              </w:rPr>
              <w:t>rt. 26, §2, al.</w:t>
            </w:r>
            <w:r w:rsidR="000F240A">
              <w:rPr>
                <w:b/>
                <w:lang w:val="en-US"/>
              </w:rPr>
              <w:t xml:space="preserve"> </w:t>
            </w:r>
            <w:r w:rsidR="00CE7BD2" w:rsidRPr="000F240A">
              <w:rPr>
                <w:b/>
                <w:lang w:val="en-US"/>
              </w:rPr>
              <w:t xml:space="preserve">5 </w:t>
            </w:r>
          </w:p>
          <w:p w:rsidR="00A15807" w:rsidRPr="000F240A" w:rsidRDefault="00051077">
            <w:pPr>
              <w:rPr>
                <w:b/>
                <w:lang w:val="en-US"/>
              </w:rPr>
            </w:pPr>
            <w:r>
              <w:rPr>
                <w:b/>
                <w:lang w:val="en-US"/>
              </w:rPr>
              <w:t>L.O., a</w:t>
            </w:r>
            <w:r w:rsidR="00A15807" w:rsidRPr="000F240A">
              <w:rPr>
                <w:b/>
                <w:lang w:val="en-US"/>
              </w:rPr>
              <w:t>rt. 26</w:t>
            </w:r>
            <w:r w:rsidR="00A15807" w:rsidRPr="000F240A">
              <w:rPr>
                <w:b/>
                <w:i/>
                <w:lang w:val="en-US"/>
              </w:rPr>
              <w:t>bis</w:t>
            </w:r>
            <w:r w:rsidR="00A15807" w:rsidRPr="000F240A">
              <w:rPr>
                <w:b/>
                <w:lang w:val="en-US"/>
              </w:rPr>
              <w:t xml:space="preserve">, §4 </w:t>
            </w:r>
          </w:p>
          <w:p w:rsidR="00CE7BD2" w:rsidRPr="000F240A" w:rsidRDefault="00051077">
            <w:pPr>
              <w:rPr>
                <w:b/>
              </w:rPr>
            </w:pPr>
            <w:r w:rsidRPr="000F240A">
              <w:rPr>
                <w:b/>
              </w:rPr>
              <w:t>A.R. 21.1.1993</w:t>
            </w:r>
            <w:r>
              <w:rPr>
                <w:b/>
              </w:rPr>
              <w:t>, a</w:t>
            </w:r>
            <w:r w:rsidR="00CE7BD2" w:rsidRPr="000F240A">
              <w:rPr>
                <w:b/>
              </w:rPr>
              <w:t xml:space="preserve">rt. 7 </w:t>
            </w:r>
          </w:p>
          <w:p w:rsidR="0098610E" w:rsidRPr="000F240A" w:rsidRDefault="0098610E"/>
          <w:p w:rsidR="0098610E" w:rsidRDefault="0098610E" w:rsidP="000F240A">
            <w:pPr>
              <w:jc w:val="both"/>
            </w:pPr>
            <w:r w:rsidRPr="0098610E">
              <w:t>La r</w:t>
            </w:r>
            <w:r>
              <w:t>é</w:t>
            </w:r>
            <w:r w:rsidRPr="0098610E">
              <w:t>daction séance tenant d</w:t>
            </w:r>
            <w:r>
              <w:t>es procès-verbaux permet aux membres présents</w:t>
            </w:r>
            <w:r w:rsidR="00A3577A">
              <w:t xml:space="preserve"> de marquer leur approbation immédiate, de sorte qu’il n’y a plus lieu d’approuver le procès-verbal au cours d’une prochaine réunion dans le cadre de la concertation trimestrielle obligatoire.</w:t>
            </w:r>
          </w:p>
          <w:p w:rsidR="00A3577A" w:rsidRDefault="00A3577A" w:rsidP="000F240A">
            <w:pPr>
              <w:jc w:val="both"/>
            </w:pPr>
          </w:p>
          <w:p w:rsidR="00A3577A" w:rsidRDefault="00A3577A" w:rsidP="000F240A">
            <w:pPr>
              <w:jc w:val="both"/>
            </w:pPr>
            <w:r>
              <w:t>Par ailleurs, il ne semble pas intéressant de reporter la rédaction des procès-verbaux car, pour ce qui est des matières soumises obligatoirement à concertation en application de l’article 26</w:t>
            </w:r>
            <w:r w:rsidRPr="000F240A">
              <w:rPr>
                <w:i/>
              </w:rPr>
              <w:t>bis</w:t>
            </w:r>
            <w:r>
              <w:t xml:space="preserve"> L.O., certaines matières ne peuvent faire l’objet d’une décision qu’après avoir été soumises préalablement au comité de concertation. Qui plus est, le procès-verbal de la réunion </w:t>
            </w:r>
            <w:r w:rsidR="00A15807">
              <w:t>ainsi que l</w:t>
            </w:r>
            <w:r w:rsidR="00A15807" w:rsidRPr="00A15807">
              <w:t xml:space="preserve">a proposition </w:t>
            </w:r>
            <w:r w:rsidR="00A15807" w:rsidRPr="00A15807">
              <w:lastRenderedPageBreak/>
              <w:t xml:space="preserve">soumise au comité de concertation </w:t>
            </w:r>
            <w:r>
              <w:t>doi</w:t>
            </w:r>
            <w:r w:rsidR="00A15807">
              <w:t>ven</w:t>
            </w:r>
            <w:r>
              <w:t>t être annexé</w:t>
            </w:r>
            <w:r w:rsidR="00A15807">
              <w:t>s</w:t>
            </w:r>
            <w:r>
              <w:t xml:space="preserve"> à la délibération transmise à la tutelle. </w:t>
            </w:r>
          </w:p>
          <w:p w:rsidR="00FD7EE1" w:rsidRDefault="00FD7EE1" w:rsidP="000F240A">
            <w:pPr>
              <w:jc w:val="both"/>
            </w:pPr>
          </w:p>
          <w:p w:rsidR="00FD7EE1" w:rsidRDefault="00EA0CB4" w:rsidP="000F240A">
            <w:pPr>
              <w:jc w:val="both"/>
            </w:pPr>
            <w:r>
              <w:t>Si un des directeurs généraux n’est pas présent, le comité de concertation désignera un secrétaire faisant fonction.</w:t>
            </w:r>
            <w:r w:rsidR="00FD7EE1">
              <w:t xml:space="preserve"> </w:t>
            </w:r>
          </w:p>
          <w:p w:rsidR="00EA0CB4" w:rsidRPr="0098610E" w:rsidRDefault="00EA0CB4" w:rsidP="000F240A">
            <w:pPr>
              <w:jc w:val="both"/>
            </w:pPr>
            <w:bookmarkStart w:id="0" w:name="_GoBack"/>
            <w:bookmarkEnd w:id="0"/>
          </w:p>
        </w:tc>
      </w:tr>
      <w:tr w:rsidR="00C948D0" w:rsidRPr="00FD7EE1" w:rsidTr="00D600DE">
        <w:tc>
          <w:tcPr>
            <w:tcW w:w="7238" w:type="dxa"/>
          </w:tcPr>
          <w:p w:rsidR="00C948D0" w:rsidRPr="00EC013D" w:rsidRDefault="00EC013D">
            <w:pPr>
              <w:rPr>
                <w:b/>
              </w:rPr>
            </w:pPr>
            <w:r w:rsidRPr="00EC013D">
              <w:rPr>
                <w:b/>
              </w:rPr>
              <w:lastRenderedPageBreak/>
              <w:t xml:space="preserve">Article 7 – les réunions </w:t>
            </w:r>
          </w:p>
          <w:p w:rsidR="00EC013D" w:rsidRDefault="00EC013D"/>
          <w:p w:rsidR="009270DE" w:rsidRDefault="000F240A" w:rsidP="000F240A">
            <w:pPr>
              <w:jc w:val="both"/>
            </w:pPr>
            <w:r>
              <w:t>§1</w:t>
            </w:r>
            <w:r w:rsidRPr="000F240A">
              <w:rPr>
                <w:vertAlign w:val="superscript"/>
              </w:rPr>
              <w:t>er</w:t>
            </w:r>
            <w:r>
              <w:t xml:space="preserve">. </w:t>
            </w:r>
            <w:r w:rsidR="00F41DE7">
              <w:t xml:space="preserve">Le comité de concertation se réunit </w:t>
            </w:r>
            <w:r w:rsidR="009270DE">
              <w:t xml:space="preserve">chaque fois que nécessaire et </w:t>
            </w:r>
            <w:r w:rsidR="00F41DE7">
              <w:t>au moins</w:t>
            </w:r>
            <w:r w:rsidR="009270DE">
              <w:t xml:space="preserve"> trimestriellement.</w:t>
            </w:r>
          </w:p>
          <w:p w:rsidR="009270DE" w:rsidRDefault="009270DE"/>
          <w:p w:rsidR="00EC013D" w:rsidRDefault="000F240A" w:rsidP="009270DE">
            <w:pPr>
              <w:jc w:val="both"/>
            </w:pPr>
            <w:r>
              <w:t xml:space="preserve">§2. </w:t>
            </w:r>
            <w:r w:rsidR="00EC013D">
              <w:t>Les réunions du comité de concertation se tiennent à huis clos. Elles ont lieu au siège du CPAS, sauf décision contraire.</w:t>
            </w:r>
          </w:p>
          <w:p w:rsidR="009270DE" w:rsidRDefault="009270DE"/>
        </w:tc>
        <w:tc>
          <w:tcPr>
            <w:tcW w:w="7499" w:type="dxa"/>
          </w:tcPr>
          <w:p w:rsidR="009270DE" w:rsidRPr="000F240A" w:rsidRDefault="00051077">
            <w:pPr>
              <w:rPr>
                <w:b/>
                <w:lang w:val="en-US"/>
              </w:rPr>
            </w:pPr>
            <w:r>
              <w:rPr>
                <w:b/>
                <w:lang w:val="en-US"/>
              </w:rPr>
              <w:t>L.O., a</w:t>
            </w:r>
            <w:r w:rsidR="009270DE" w:rsidRPr="000F240A">
              <w:rPr>
                <w:b/>
                <w:lang w:val="en-US"/>
              </w:rPr>
              <w:t xml:space="preserve">rt. 26, §2, al. 1 </w:t>
            </w:r>
          </w:p>
          <w:p w:rsidR="00C948D0" w:rsidRPr="009270DE" w:rsidRDefault="00051077">
            <w:pPr>
              <w:rPr>
                <w:lang w:val="en-US"/>
              </w:rPr>
            </w:pPr>
            <w:r>
              <w:rPr>
                <w:b/>
                <w:lang w:val="en-US"/>
              </w:rPr>
              <w:t>A.R. 21.1.1993, a</w:t>
            </w:r>
            <w:r w:rsidR="00EC013D" w:rsidRPr="000F240A">
              <w:rPr>
                <w:b/>
                <w:lang w:val="en-US"/>
              </w:rPr>
              <w:t xml:space="preserve">rt. 5 </w:t>
            </w:r>
          </w:p>
        </w:tc>
      </w:tr>
      <w:tr w:rsidR="00EC013D" w:rsidTr="00D600DE">
        <w:tc>
          <w:tcPr>
            <w:tcW w:w="7238" w:type="dxa"/>
          </w:tcPr>
          <w:p w:rsidR="00EC013D" w:rsidRPr="00EC013D" w:rsidRDefault="00EC013D">
            <w:pPr>
              <w:rPr>
                <w:b/>
              </w:rPr>
            </w:pPr>
            <w:r w:rsidRPr="00EC013D">
              <w:rPr>
                <w:b/>
              </w:rPr>
              <w:t>Article 8 – la présidence des séances</w:t>
            </w:r>
          </w:p>
          <w:p w:rsidR="00EC013D" w:rsidRDefault="00EC013D"/>
          <w:p w:rsidR="009270DE" w:rsidRDefault="009270DE" w:rsidP="000F240A">
            <w:pPr>
              <w:jc w:val="both"/>
            </w:pPr>
            <w:r>
              <w:t xml:space="preserve">Le bourgmestre, ou l’échevin qu’il désigne, ou le président du conseil de l’action sociale, </w:t>
            </w:r>
            <w:r w:rsidR="000F240A">
              <w:t>e</w:t>
            </w:r>
            <w:r>
              <w:t xml:space="preserve">n cas d’empêchement du bourgmestre ou de son remplaçant, assume la présidence du comité de concertation. </w:t>
            </w:r>
          </w:p>
          <w:p w:rsidR="008C4982" w:rsidRDefault="008C4982" w:rsidP="000F240A">
            <w:pPr>
              <w:jc w:val="both"/>
            </w:pPr>
          </w:p>
        </w:tc>
        <w:tc>
          <w:tcPr>
            <w:tcW w:w="7499" w:type="dxa"/>
          </w:tcPr>
          <w:p w:rsidR="00EC013D" w:rsidRPr="000F240A" w:rsidRDefault="00051077">
            <w:pPr>
              <w:rPr>
                <w:b/>
              </w:rPr>
            </w:pPr>
            <w:r>
              <w:rPr>
                <w:b/>
              </w:rPr>
              <w:t>A.R. 21.1.1993, a</w:t>
            </w:r>
            <w:r w:rsidR="00B61AB8" w:rsidRPr="000F240A">
              <w:rPr>
                <w:b/>
              </w:rPr>
              <w:t xml:space="preserve">rt. 2 </w:t>
            </w:r>
          </w:p>
        </w:tc>
      </w:tr>
      <w:tr w:rsidR="00EC013D" w:rsidTr="00D600DE">
        <w:tc>
          <w:tcPr>
            <w:tcW w:w="7238" w:type="dxa"/>
          </w:tcPr>
          <w:p w:rsidR="00EC013D" w:rsidRPr="00EC013D" w:rsidRDefault="00EC013D" w:rsidP="00A15807">
            <w:pPr>
              <w:jc w:val="both"/>
              <w:rPr>
                <w:b/>
              </w:rPr>
            </w:pPr>
            <w:r w:rsidRPr="00EC013D">
              <w:rPr>
                <w:b/>
              </w:rPr>
              <w:t>Article 9 – les compétences du comité</w:t>
            </w:r>
          </w:p>
          <w:p w:rsidR="00A15807" w:rsidRDefault="00A15807" w:rsidP="00A15807">
            <w:pPr>
              <w:jc w:val="both"/>
            </w:pPr>
          </w:p>
          <w:p w:rsidR="00A15807" w:rsidRPr="00CB51A4" w:rsidRDefault="00A15807" w:rsidP="00A15807">
            <w:pPr>
              <w:jc w:val="both"/>
            </w:pPr>
            <w:r>
              <w:t xml:space="preserve">Les matières suivantes ne peuvent faire l'objet d'une décision du CPAS qu'après avoir été soumises </w:t>
            </w:r>
            <w:r w:rsidRPr="00CB51A4">
              <w:t>préalablement au comité de concertation</w:t>
            </w:r>
            <w:r w:rsidR="008C4982" w:rsidRPr="00CB51A4">
              <w:t> </w:t>
            </w:r>
            <w:r w:rsidRPr="00CB51A4">
              <w:t xml:space="preserve">: </w:t>
            </w:r>
          </w:p>
          <w:p w:rsidR="00A15807" w:rsidRPr="00CB51A4" w:rsidRDefault="00A15807" w:rsidP="00A15807">
            <w:pPr>
              <w:jc w:val="both"/>
            </w:pPr>
            <w:r w:rsidRPr="00CB51A4">
              <w:t xml:space="preserve">1° Le budget </w:t>
            </w:r>
            <w:r w:rsidR="001E4B86" w:rsidRPr="00CB51A4">
              <w:t xml:space="preserve">et le compte </w:t>
            </w:r>
            <w:r w:rsidRPr="00CB51A4">
              <w:t>du centre</w:t>
            </w:r>
            <w:r w:rsidR="001E4B86" w:rsidRPr="00CB51A4">
              <w:t xml:space="preserve"> </w:t>
            </w:r>
            <w:r w:rsidR="001E4B86" w:rsidRPr="00CB51A4">
              <w:rPr>
                <w:rFonts w:ascii="Arial" w:eastAsia="Times New Roman" w:hAnsi="Arial" w:cs="Arial"/>
                <w:bCs/>
                <w:color w:val="000000"/>
                <w:sz w:val="20"/>
                <w:szCs w:val="20"/>
                <w:u w:val="single"/>
                <w:lang w:eastAsia="fr-BE"/>
              </w:rPr>
              <w:t>et ceux des hôpitaux qui dépendent de ce centre</w:t>
            </w:r>
            <w:r w:rsidR="008C4982" w:rsidRPr="00CB51A4">
              <w:t> </w:t>
            </w:r>
            <w:r w:rsidRPr="00CB51A4">
              <w:t>;</w:t>
            </w:r>
          </w:p>
          <w:p w:rsidR="00A15807" w:rsidRPr="00CB51A4" w:rsidRDefault="00A15807" w:rsidP="00A15807">
            <w:pPr>
              <w:jc w:val="both"/>
            </w:pPr>
            <w:r w:rsidRPr="00CB51A4">
              <w:t>2° La fixation ou la modification du cadre du personnel</w:t>
            </w:r>
            <w:r w:rsidR="008C4982" w:rsidRPr="00CB51A4">
              <w:t> </w:t>
            </w:r>
            <w:r w:rsidRPr="00CB51A4">
              <w:t xml:space="preserve">; </w:t>
            </w:r>
          </w:p>
          <w:p w:rsidR="00A15807" w:rsidRPr="00CB51A4" w:rsidRDefault="00A15807" w:rsidP="00A15807">
            <w:pPr>
              <w:jc w:val="both"/>
            </w:pPr>
            <w:r w:rsidRPr="00CB51A4">
              <w:t>3°</w:t>
            </w:r>
            <w:r w:rsidR="00961934" w:rsidRPr="00CB51A4">
              <w:t xml:space="preserve"> </w:t>
            </w:r>
            <w:r w:rsidRPr="00CB51A4">
              <w:t>La fixation ou la modification du statut administratif et pécuniaire du personnel, pour autant qu'elles puissent avoir une incidence financière ou qu'elles dérogent au statut du personnel communal</w:t>
            </w:r>
            <w:r w:rsidR="008C4982" w:rsidRPr="00CB51A4">
              <w:t> </w:t>
            </w:r>
            <w:r w:rsidRPr="00CB51A4">
              <w:t xml:space="preserve">; </w:t>
            </w:r>
          </w:p>
          <w:p w:rsidR="00A15807" w:rsidRPr="00CB51A4" w:rsidRDefault="00A15807" w:rsidP="00A15807">
            <w:pPr>
              <w:jc w:val="both"/>
            </w:pPr>
            <w:r w:rsidRPr="00CB51A4">
              <w:t xml:space="preserve">4° L'engagement de personnel complémentaire </w:t>
            </w:r>
            <w:r w:rsidRPr="00CB51A4">
              <w:rPr>
                <w:u w:val="single"/>
              </w:rPr>
              <w:t xml:space="preserve">sauf </w:t>
            </w:r>
            <w:r w:rsidR="001E4B86" w:rsidRPr="00CB51A4">
              <w:rPr>
                <w:rFonts w:ascii="Arial" w:eastAsia="Times New Roman" w:hAnsi="Arial" w:cs="Arial"/>
                <w:bCs/>
                <w:color w:val="000000"/>
                <w:sz w:val="20"/>
                <w:szCs w:val="20"/>
                <w:u w:val="single"/>
                <w:lang w:eastAsia="fr-BE"/>
              </w:rPr>
              <w:t>lorsqu'il s'agit du personnel de l'hôpital</w:t>
            </w:r>
            <w:r w:rsidR="001E4B86" w:rsidRPr="00CB51A4">
              <w:rPr>
                <w:rFonts w:ascii="Arial" w:eastAsia="Times New Roman" w:hAnsi="Arial" w:cs="Arial"/>
                <w:bCs/>
                <w:color w:val="000000"/>
                <w:sz w:val="20"/>
                <w:szCs w:val="20"/>
                <w:lang w:eastAsia="fr-BE"/>
              </w:rPr>
              <w:t xml:space="preserve"> </w:t>
            </w:r>
            <w:r w:rsidR="001E4B86" w:rsidRPr="00F20FD3">
              <w:rPr>
                <w:rFonts w:ascii="Arial" w:eastAsia="Times New Roman" w:hAnsi="Arial" w:cs="Arial"/>
                <w:bCs/>
                <w:color w:val="000000"/>
                <w:sz w:val="20"/>
                <w:szCs w:val="20"/>
                <w:lang w:eastAsia="fr-BE"/>
              </w:rPr>
              <w:t>ou que</w:t>
            </w:r>
            <w:r w:rsidR="001E4B86" w:rsidRPr="00F20FD3">
              <w:t xml:space="preserve"> </w:t>
            </w:r>
            <w:r w:rsidRPr="00F20FD3">
              <w:t>l'engagement est</w:t>
            </w:r>
            <w:r w:rsidRPr="00CB51A4">
              <w:t xml:space="preserve"> effectué conformément aux dispositions de l'article</w:t>
            </w:r>
            <w:r w:rsidR="008C4982" w:rsidRPr="00CB51A4">
              <w:t> </w:t>
            </w:r>
            <w:r w:rsidRPr="00CB51A4">
              <w:t>56 de la loi du 8</w:t>
            </w:r>
            <w:r w:rsidR="008C4982" w:rsidRPr="00CB51A4">
              <w:t> </w:t>
            </w:r>
            <w:r w:rsidRPr="00CB51A4">
              <w:t>juillet 1976 organique des CPAS</w:t>
            </w:r>
            <w:r w:rsidR="008C4982" w:rsidRPr="00CB51A4">
              <w:t> ;</w:t>
            </w:r>
          </w:p>
          <w:p w:rsidR="00A15807" w:rsidRPr="00CB51A4" w:rsidRDefault="00A15807" w:rsidP="00A15807">
            <w:pPr>
              <w:jc w:val="both"/>
            </w:pPr>
            <w:r w:rsidRPr="00CB51A4">
              <w:t>5° La création de nouveaux services ou établissements et l'extension des structures existantes</w:t>
            </w:r>
            <w:r w:rsidR="008C4982" w:rsidRPr="00CB51A4">
              <w:t> </w:t>
            </w:r>
            <w:r w:rsidR="00961934" w:rsidRPr="00CB51A4">
              <w:rPr>
                <w:u w:val="single"/>
              </w:rPr>
              <w:t>sauf s'il s'agit de l'hôpital dont les deux derniers comptes approuvés conformément à l'article 112ter ainsi que les prévisions budgétaires ne font pas apparaître un déficit</w:t>
            </w:r>
            <w:r w:rsidR="00961934" w:rsidRPr="00CB51A4">
              <w:t xml:space="preserve"> </w:t>
            </w:r>
            <w:r w:rsidRPr="00CB51A4">
              <w:t xml:space="preserve">; </w:t>
            </w:r>
          </w:p>
          <w:p w:rsidR="00A15807" w:rsidRDefault="00A15807" w:rsidP="00A15807">
            <w:pPr>
              <w:jc w:val="both"/>
            </w:pPr>
            <w:r w:rsidRPr="00CB51A4">
              <w:lastRenderedPageBreak/>
              <w:t>6° La création d'association conformément aux</w:t>
            </w:r>
            <w:r>
              <w:t xml:space="preserve"> articles</w:t>
            </w:r>
            <w:r w:rsidR="008C4982">
              <w:t> </w:t>
            </w:r>
            <w:r>
              <w:t>118 et suivants de la loi organique</w:t>
            </w:r>
            <w:r w:rsidR="008C4982">
              <w:t> </w:t>
            </w:r>
            <w:r>
              <w:t xml:space="preserve">; </w:t>
            </w:r>
          </w:p>
          <w:p w:rsidR="00A15807" w:rsidRPr="00CB51A4" w:rsidRDefault="00A15807" w:rsidP="00A15807">
            <w:pPr>
              <w:jc w:val="both"/>
            </w:pPr>
            <w:r>
              <w:t xml:space="preserve">7° Les modifications budgétaires dès qu'elles sont de nature à augmenter ou diminuer l'intervention </w:t>
            </w:r>
            <w:r w:rsidRPr="00CB51A4">
              <w:t>de la commune</w:t>
            </w:r>
            <w:r w:rsidR="00961934" w:rsidRPr="00CB51A4">
              <w:t xml:space="preserve"> </w:t>
            </w:r>
            <w:r w:rsidR="00961934" w:rsidRPr="00CB51A4">
              <w:rPr>
                <w:u w:val="single"/>
              </w:rPr>
              <w:t>ainsi que les décisions qui tendent à aggraver le déficit des hôpitaux</w:t>
            </w:r>
            <w:r w:rsidR="008C4982" w:rsidRPr="00CB51A4">
              <w:rPr>
                <w:u w:val="single"/>
              </w:rPr>
              <w:t> </w:t>
            </w:r>
            <w:r w:rsidR="008C4982" w:rsidRPr="00CB51A4">
              <w:t>;</w:t>
            </w:r>
            <w:r w:rsidRPr="00CB51A4">
              <w:t xml:space="preserve"> </w:t>
            </w:r>
          </w:p>
          <w:p w:rsidR="00A15807" w:rsidRPr="00CB51A4" w:rsidRDefault="00A15807" w:rsidP="00A15807">
            <w:pPr>
              <w:jc w:val="both"/>
            </w:pPr>
            <w:r w:rsidRPr="00CB51A4">
              <w:t>8° le programme stratégique transversal visé à l’article</w:t>
            </w:r>
            <w:r w:rsidR="008C4982" w:rsidRPr="00CB51A4">
              <w:t> </w:t>
            </w:r>
            <w:r w:rsidRPr="00CB51A4">
              <w:t>27</w:t>
            </w:r>
            <w:r w:rsidRPr="00CB51A4">
              <w:rPr>
                <w:i/>
              </w:rPr>
              <w:t>ter</w:t>
            </w:r>
            <w:r w:rsidRPr="00CB51A4">
              <w:t>.</w:t>
            </w:r>
          </w:p>
          <w:p w:rsidR="00A15807" w:rsidRPr="00CB51A4" w:rsidRDefault="00A15807" w:rsidP="00A15807">
            <w:pPr>
              <w:jc w:val="both"/>
            </w:pPr>
          </w:p>
          <w:p w:rsidR="00A15807" w:rsidRPr="00CB51A4" w:rsidRDefault="00A15807" w:rsidP="00A15807">
            <w:pPr>
              <w:jc w:val="both"/>
            </w:pPr>
            <w:r w:rsidRPr="00CB51A4">
              <w:t xml:space="preserve">Les matières suivantes ne peuvent faire l'objet d'une décision des autorités communales qu'après avoir été soumises préalablement au </w:t>
            </w:r>
            <w:r w:rsidR="008C4982" w:rsidRPr="00CB51A4">
              <w:t>c</w:t>
            </w:r>
            <w:r w:rsidRPr="00CB51A4">
              <w:t>omité de concertation</w:t>
            </w:r>
            <w:r w:rsidR="008C4982" w:rsidRPr="00CB51A4">
              <w:t> </w:t>
            </w:r>
            <w:r w:rsidRPr="00CB51A4">
              <w:t xml:space="preserve">: </w:t>
            </w:r>
          </w:p>
          <w:p w:rsidR="00A15807" w:rsidRDefault="00A15807" w:rsidP="00A15807">
            <w:pPr>
              <w:jc w:val="both"/>
            </w:pPr>
            <w:r w:rsidRPr="00CB51A4">
              <w:t>1° La fixation ou la modification</w:t>
            </w:r>
            <w:r>
              <w:t xml:space="preserve"> du statut administratif et pécuniaire du personnel, pour autant que les décisions concernées puissent avoir une incidence sur le budget et la gestion du CPAS</w:t>
            </w:r>
            <w:r w:rsidR="008C4982">
              <w:t> </w:t>
            </w:r>
            <w:r>
              <w:t xml:space="preserve">; </w:t>
            </w:r>
          </w:p>
          <w:p w:rsidR="00A15807" w:rsidRDefault="00A15807" w:rsidP="00A15807">
            <w:pPr>
              <w:jc w:val="both"/>
            </w:pPr>
            <w:r>
              <w:t>2° La création de nouveaux services ou établissements à finalité sociale et l'extension des structures existantes</w:t>
            </w:r>
            <w:r w:rsidR="008C4982">
              <w:t> ;</w:t>
            </w:r>
          </w:p>
          <w:p w:rsidR="00EC013D" w:rsidRDefault="00A15807" w:rsidP="00A15807">
            <w:pPr>
              <w:jc w:val="both"/>
            </w:pPr>
            <w:r>
              <w:t xml:space="preserve">3° </w:t>
            </w:r>
            <w:r w:rsidR="008C4982">
              <w:t>L</w:t>
            </w:r>
            <w:r>
              <w:t>e programme stratégique transversal visé à l’article L1123-27 du Code de la démocratie locale et de la décentralisation.</w:t>
            </w:r>
          </w:p>
          <w:p w:rsidR="008C4982" w:rsidRDefault="008C4982" w:rsidP="00A15807">
            <w:pPr>
              <w:jc w:val="both"/>
            </w:pPr>
          </w:p>
        </w:tc>
        <w:tc>
          <w:tcPr>
            <w:tcW w:w="7499" w:type="dxa"/>
          </w:tcPr>
          <w:p w:rsidR="00EC013D" w:rsidRPr="000F240A" w:rsidRDefault="00051077">
            <w:pPr>
              <w:rPr>
                <w:b/>
              </w:rPr>
            </w:pPr>
            <w:r>
              <w:rPr>
                <w:b/>
              </w:rPr>
              <w:lastRenderedPageBreak/>
              <w:t>L.O., ar</w:t>
            </w:r>
            <w:r w:rsidR="00B61AB8" w:rsidRPr="000F240A">
              <w:rPr>
                <w:b/>
              </w:rPr>
              <w:t>t. 26</w:t>
            </w:r>
            <w:r w:rsidR="00B61AB8" w:rsidRPr="000F240A">
              <w:rPr>
                <w:b/>
                <w:i/>
              </w:rPr>
              <w:t>bis</w:t>
            </w:r>
            <w:r w:rsidR="00B61AB8" w:rsidRPr="000F240A">
              <w:rPr>
                <w:b/>
              </w:rPr>
              <w:t xml:space="preserve"> </w:t>
            </w:r>
          </w:p>
          <w:p w:rsidR="00A15807" w:rsidRDefault="00A15807"/>
          <w:p w:rsidR="00A15807" w:rsidRDefault="00A15807" w:rsidP="00A15807">
            <w:pPr>
              <w:jc w:val="both"/>
            </w:pPr>
            <w:r>
              <w:t>Les administrations sont libres de prévoir d’autres matières pour lesquelles une concertation aura lieu préalablement à la décision du conseil compétent.</w:t>
            </w:r>
          </w:p>
          <w:p w:rsidR="00961934" w:rsidRDefault="00961934" w:rsidP="00A15807">
            <w:pPr>
              <w:jc w:val="both"/>
            </w:pPr>
          </w:p>
          <w:p w:rsidR="00961934" w:rsidRDefault="00961934" w:rsidP="00A15807">
            <w:pPr>
              <w:jc w:val="both"/>
            </w:pPr>
            <w:r w:rsidRPr="004B3B37">
              <w:t xml:space="preserve">Si aucun hôpital ne dépend du Centre, les </w:t>
            </w:r>
            <w:r w:rsidRPr="00F20FD3">
              <w:t xml:space="preserve">parties </w:t>
            </w:r>
            <w:r w:rsidR="004B3B37" w:rsidRPr="00F20FD3">
              <w:t xml:space="preserve">soulignées </w:t>
            </w:r>
            <w:r w:rsidRPr="00F20FD3">
              <w:t>ne</w:t>
            </w:r>
            <w:r w:rsidRPr="004B3B37">
              <w:t xml:space="preserve"> sont pas obligatoires.</w:t>
            </w:r>
          </w:p>
          <w:p w:rsidR="00A15807" w:rsidRDefault="00A15807"/>
          <w:p w:rsidR="00CB51A4" w:rsidRDefault="00CB51A4"/>
          <w:p w:rsidR="00CB51A4" w:rsidRDefault="00CB51A4"/>
        </w:tc>
      </w:tr>
      <w:tr w:rsidR="00A15807" w:rsidRPr="00FD7EE1" w:rsidTr="00D600DE">
        <w:tc>
          <w:tcPr>
            <w:tcW w:w="7238" w:type="dxa"/>
          </w:tcPr>
          <w:p w:rsidR="00A15807" w:rsidRDefault="00A15807" w:rsidP="00A15807">
            <w:pPr>
              <w:jc w:val="both"/>
              <w:rPr>
                <w:b/>
              </w:rPr>
            </w:pPr>
            <w:r>
              <w:rPr>
                <w:b/>
              </w:rPr>
              <w:t>Article 10 – Le r</w:t>
            </w:r>
            <w:r w:rsidRPr="00A15807">
              <w:rPr>
                <w:b/>
              </w:rPr>
              <w:t>apport au sujet des synergies et économies d'échelle</w:t>
            </w:r>
          </w:p>
          <w:p w:rsidR="00A15807" w:rsidRDefault="00A15807" w:rsidP="00A15807">
            <w:pPr>
              <w:jc w:val="both"/>
              <w:rPr>
                <w:b/>
              </w:rPr>
            </w:pPr>
          </w:p>
          <w:p w:rsidR="00A15807" w:rsidRDefault="00A15807" w:rsidP="00A15807">
            <w:pPr>
              <w:jc w:val="both"/>
            </w:pPr>
            <w:r w:rsidRPr="00A15807">
              <w:t xml:space="preserve">Le projet de rapport relatif à l’ensemble des synergies existantes et à développer entre la commune et le </w:t>
            </w:r>
            <w:r>
              <w:t>CPAS</w:t>
            </w:r>
            <w:r w:rsidRPr="00A15807">
              <w:t xml:space="preserve"> est présenté au </w:t>
            </w:r>
            <w:r>
              <w:t>c</w:t>
            </w:r>
            <w:r w:rsidRPr="00A15807">
              <w:t>omité de concertation qui dispose d’une faculté de modification.</w:t>
            </w:r>
          </w:p>
          <w:p w:rsidR="00A15807" w:rsidRDefault="00A15807" w:rsidP="00A15807">
            <w:pPr>
              <w:jc w:val="both"/>
            </w:pPr>
          </w:p>
          <w:p w:rsidR="00A15807" w:rsidRDefault="00A15807" w:rsidP="00A15807">
            <w:pPr>
              <w:jc w:val="both"/>
            </w:pPr>
            <w:r w:rsidRPr="00A15807">
              <w:t>Ce projet de rapport est également relatif aux économies d’échelle et aux suppressions des doubles emplois ou chevauchements d’activités du centre public d’action sociale et de la commune</w:t>
            </w:r>
            <w:r>
              <w:t>.</w:t>
            </w:r>
          </w:p>
          <w:p w:rsidR="008C4982" w:rsidRPr="00A15807" w:rsidRDefault="008C4982" w:rsidP="00A15807">
            <w:pPr>
              <w:jc w:val="both"/>
            </w:pPr>
          </w:p>
        </w:tc>
        <w:tc>
          <w:tcPr>
            <w:tcW w:w="7499" w:type="dxa"/>
          </w:tcPr>
          <w:p w:rsidR="00A15807" w:rsidRPr="001E4B86" w:rsidRDefault="00051077">
            <w:pPr>
              <w:rPr>
                <w:b/>
                <w:lang w:val="en-US"/>
              </w:rPr>
            </w:pPr>
            <w:r w:rsidRPr="001E4B86">
              <w:rPr>
                <w:b/>
                <w:lang w:val="en-US"/>
              </w:rPr>
              <w:t>L.O., a</w:t>
            </w:r>
            <w:r w:rsidR="00A15807" w:rsidRPr="001E4B86">
              <w:rPr>
                <w:b/>
                <w:lang w:val="en-US"/>
              </w:rPr>
              <w:t>rt. 26</w:t>
            </w:r>
            <w:r w:rsidR="00A15807" w:rsidRPr="001E4B86">
              <w:rPr>
                <w:b/>
                <w:i/>
                <w:lang w:val="en-US"/>
              </w:rPr>
              <w:t>bis</w:t>
            </w:r>
            <w:r w:rsidR="00A15807" w:rsidRPr="001E4B86">
              <w:rPr>
                <w:b/>
                <w:lang w:val="en-US"/>
              </w:rPr>
              <w:t xml:space="preserve">, §6, al. 2 </w:t>
            </w:r>
          </w:p>
        </w:tc>
      </w:tr>
      <w:tr w:rsidR="00EC013D" w:rsidTr="00D600DE">
        <w:tc>
          <w:tcPr>
            <w:tcW w:w="7238" w:type="dxa"/>
          </w:tcPr>
          <w:p w:rsidR="00EC013D" w:rsidRPr="00EC013D" w:rsidRDefault="00EC013D" w:rsidP="00EC013D">
            <w:pPr>
              <w:rPr>
                <w:b/>
              </w:rPr>
            </w:pPr>
            <w:r w:rsidRPr="00EC013D">
              <w:rPr>
                <w:b/>
              </w:rPr>
              <w:t>Article 1</w:t>
            </w:r>
            <w:r w:rsidR="00A15807">
              <w:rPr>
                <w:b/>
              </w:rPr>
              <w:t>1</w:t>
            </w:r>
            <w:r w:rsidRPr="00EC013D">
              <w:rPr>
                <w:b/>
              </w:rPr>
              <w:t xml:space="preserve"> – le quorum de présence</w:t>
            </w:r>
          </w:p>
          <w:p w:rsidR="00EC013D" w:rsidRDefault="00EC013D"/>
          <w:p w:rsidR="00136DB0" w:rsidRDefault="00C7305D" w:rsidP="00C7305D">
            <w:pPr>
              <w:jc w:val="both"/>
            </w:pPr>
            <w:r>
              <w:t>Le comité de concertation ne se réunira valablement que pour autant que 2/3</w:t>
            </w:r>
            <w:r w:rsidR="008C4982">
              <w:t> </w:t>
            </w:r>
            <w:r>
              <w:t xml:space="preserve">des membres de chaque délégation soient présents. </w:t>
            </w:r>
            <w:r w:rsidR="000F240A">
              <w:t>(*)</w:t>
            </w:r>
          </w:p>
          <w:p w:rsidR="000F240A" w:rsidRDefault="000F240A" w:rsidP="00C7305D">
            <w:pPr>
              <w:jc w:val="both"/>
            </w:pPr>
            <w:r>
              <w:t>La majorité des membres de chaque délégation soit présents. (*)</w:t>
            </w:r>
          </w:p>
          <w:p w:rsidR="000F240A" w:rsidRDefault="003E0689" w:rsidP="00C7305D">
            <w:pPr>
              <w:jc w:val="both"/>
            </w:pPr>
            <w:r>
              <w:t>X membre</w:t>
            </w:r>
            <w:r w:rsidR="008C4982">
              <w:t>s</w:t>
            </w:r>
            <w:r>
              <w:t xml:space="preserve"> de chaque délégation soient présents. (*)</w:t>
            </w:r>
          </w:p>
          <w:p w:rsidR="002F1D72" w:rsidRDefault="002F1D72" w:rsidP="00C7305D">
            <w:pPr>
              <w:jc w:val="both"/>
            </w:pPr>
          </w:p>
          <w:p w:rsidR="002F1D72" w:rsidRDefault="002F1D72" w:rsidP="00C7305D">
            <w:pPr>
              <w:jc w:val="both"/>
            </w:pPr>
            <w:r>
              <w:t>A défaut de concertation dûment constatée du fait des autorités communales, le CPAS statue, sans préjudice de l’application de la tutelle administrative</w:t>
            </w:r>
            <w:r w:rsidR="008C4982">
              <w:t>.</w:t>
            </w:r>
          </w:p>
          <w:p w:rsidR="008C4982" w:rsidRDefault="008C4982" w:rsidP="00C7305D">
            <w:pPr>
              <w:jc w:val="both"/>
            </w:pPr>
          </w:p>
        </w:tc>
        <w:tc>
          <w:tcPr>
            <w:tcW w:w="7499" w:type="dxa"/>
          </w:tcPr>
          <w:p w:rsidR="00EC013D" w:rsidRPr="000F240A" w:rsidRDefault="00051077">
            <w:pPr>
              <w:rPr>
                <w:b/>
              </w:rPr>
            </w:pPr>
            <w:r>
              <w:rPr>
                <w:b/>
              </w:rPr>
              <w:lastRenderedPageBreak/>
              <w:t>L.O., a</w:t>
            </w:r>
            <w:r w:rsidR="002F1D72" w:rsidRPr="000F240A">
              <w:rPr>
                <w:b/>
              </w:rPr>
              <w:t>rt. 26</w:t>
            </w:r>
            <w:r w:rsidR="002F1D72" w:rsidRPr="000F240A">
              <w:rPr>
                <w:b/>
                <w:i/>
              </w:rPr>
              <w:t>ter</w:t>
            </w:r>
            <w:r w:rsidR="002F1D72" w:rsidRPr="000F240A">
              <w:rPr>
                <w:b/>
              </w:rPr>
              <w:t xml:space="preserve"> </w:t>
            </w:r>
          </w:p>
          <w:p w:rsidR="00360F42" w:rsidRDefault="00360F42"/>
          <w:p w:rsidR="00360F42" w:rsidRDefault="00360F42" w:rsidP="00360F42">
            <w:pPr>
              <w:jc w:val="both"/>
            </w:pPr>
            <w:r w:rsidRPr="008C4982">
              <w:t>L’A</w:t>
            </w:r>
            <w:r w:rsidRPr="00CB51A4">
              <w:t xml:space="preserve">.R. </w:t>
            </w:r>
            <w:r w:rsidR="008C4982" w:rsidRPr="00CB51A4">
              <w:t>21.1.1993 </w:t>
            </w:r>
            <w:r w:rsidR="00961934" w:rsidRPr="00CB51A4">
              <w:t>fixant les conditions et modalités de la concertation visée à l’article</w:t>
            </w:r>
            <w:r w:rsidR="00CB51A4" w:rsidRPr="00CB51A4">
              <w:t> </w:t>
            </w:r>
            <w:r w:rsidR="00961934" w:rsidRPr="00CB51A4">
              <w:t>26, §</w:t>
            </w:r>
            <w:r w:rsidR="00CB51A4" w:rsidRPr="00CB51A4">
              <w:t> </w:t>
            </w:r>
            <w:r w:rsidR="00961934" w:rsidRPr="00CB51A4">
              <w:t>2 de la loi du 8</w:t>
            </w:r>
            <w:r w:rsidR="00CB51A4" w:rsidRPr="00CB51A4">
              <w:t> </w:t>
            </w:r>
            <w:r w:rsidR="00961934" w:rsidRPr="00CB51A4">
              <w:t xml:space="preserve">juillet 1976 organique des CPAS </w:t>
            </w:r>
            <w:r w:rsidRPr="00CB51A4">
              <w:t>ne prévoit aucune disposition réglant la question du quorum de présence requis. Dès lors, celui-ci doit être prévu dans le cadre du R.O.I.</w:t>
            </w:r>
            <w:r>
              <w:t xml:space="preserve"> </w:t>
            </w:r>
          </w:p>
          <w:p w:rsidR="003E0689" w:rsidRDefault="003E0689" w:rsidP="00360F42">
            <w:pPr>
              <w:jc w:val="both"/>
            </w:pPr>
          </w:p>
          <w:p w:rsidR="003E0689" w:rsidRDefault="003E0689" w:rsidP="00360F42">
            <w:pPr>
              <w:jc w:val="both"/>
            </w:pPr>
          </w:p>
          <w:p w:rsidR="003E0689" w:rsidRDefault="003E0689" w:rsidP="00360F42">
            <w:pPr>
              <w:jc w:val="both"/>
            </w:pPr>
          </w:p>
          <w:p w:rsidR="003E0689" w:rsidRDefault="003E0689" w:rsidP="00360F42">
            <w:pPr>
              <w:jc w:val="both"/>
            </w:pPr>
          </w:p>
          <w:p w:rsidR="003E0689" w:rsidRDefault="003E0689" w:rsidP="00360F42">
            <w:pPr>
              <w:jc w:val="both"/>
            </w:pPr>
            <w:r>
              <w:rPr>
                <w:i/>
                <w:sz w:val="20"/>
              </w:rPr>
              <w:t>(</w:t>
            </w:r>
            <w:r w:rsidRPr="00600FC9">
              <w:rPr>
                <w:i/>
                <w:sz w:val="20"/>
              </w:rPr>
              <w:t>*</w:t>
            </w:r>
            <w:r>
              <w:rPr>
                <w:i/>
                <w:sz w:val="20"/>
              </w:rPr>
              <w:t xml:space="preserve">) </w:t>
            </w:r>
            <w:r w:rsidRPr="00600FC9">
              <w:rPr>
                <w:i/>
                <w:sz w:val="20"/>
              </w:rPr>
              <w:t>choisir l’une des propositions</w:t>
            </w:r>
          </w:p>
        </w:tc>
      </w:tr>
      <w:tr w:rsidR="00EC013D" w:rsidTr="00D600DE">
        <w:tc>
          <w:tcPr>
            <w:tcW w:w="7238" w:type="dxa"/>
          </w:tcPr>
          <w:p w:rsidR="00EC013D" w:rsidRPr="00787AC9" w:rsidRDefault="00787AC9">
            <w:pPr>
              <w:rPr>
                <w:b/>
              </w:rPr>
            </w:pPr>
            <w:r w:rsidRPr="00787AC9">
              <w:rPr>
                <w:b/>
              </w:rPr>
              <w:lastRenderedPageBreak/>
              <w:t>Article 1</w:t>
            </w:r>
            <w:r w:rsidR="00A15807">
              <w:rPr>
                <w:b/>
              </w:rPr>
              <w:t>2</w:t>
            </w:r>
            <w:r w:rsidRPr="00787AC9">
              <w:rPr>
                <w:b/>
              </w:rPr>
              <w:t xml:space="preserve"> – l’entrée en vigueur du R.O.I.</w:t>
            </w:r>
          </w:p>
          <w:p w:rsidR="00787AC9" w:rsidRDefault="00787AC9"/>
          <w:p w:rsidR="00787AC9" w:rsidRDefault="00787AC9" w:rsidP="00787AC9">
            <w:pPr>
              <w:jc w:val="both"/>
            </w:pPr>
            <w:r>
              <w:t>Le présent règlement d’ordre intérieur a été arrêté par le conseil communal en sa séance du XX/XX/XXXX et par le conseil de l’action sociale en sa séance du XX/XX/XXXX.</w:t>
            </w:r>
          </w:p>
          <w:p w:rsidR="00136DB0" w:rsidRDefault="00136DB0" w:rsidP="00787AC9">
            <w:pPr>
              <w:jc w:val="both"/>
            </w:pPr>
          </w:p>
          <w:p w:rsidR="00136DB0" w:rsidRDefault="00136DB0" w:rsidP="00787AC9">
            <w:pPr>
              <w:jc w:val="both"/>
            </w:pPr>
            <w:r>
              <w:t>Tout règlement d’ordre intérieur arrêté précédemment à ces séances des conseils respectifs est considéré comme abrogé de plein droit et remplacé par le présent règlement.</w:t>
            </w:r>
          </w:p>
          <w:p w:rsidR="00787AC9" w:rsidRDefault="00787AC9"/>
          <w:p w:rsidR="00787AC9" w:rsidRDefault="00787AC9" w:rsidP="00787AC9">
            <w:pPr>
              <w:jc w:val="both"/>
            </w:pPr>
            <w:r>
              <w:t>Le présent règlement d’ordre intérieur entre en vigueur le XX/XX/XXXX.</w:t>
            </w:r>
          </w:p>
          <w:p w:rsidR="008C4982" w:rsidRDefault="008C4982" w:rsidP="00787AC9">
            <w:pPr>
              <w:jc w:val="both"/>
            </w:pPr>
          </w:p>
        </w:tc>
        <w:tc>
          <w:tcPr>
            <w:tcW w:w="7499" w:type="dxa"/>
          </w:tcPr>
          <w:p w:rsidR="00EC013D" w:rsidRPr="003E0689" w:rsidRDefault="00051077">
            <w:pPr>
              <w:rPr>
                <w:b/>
              </w:rPr>
            </w:pPr>
            <w:r>
              <w:rPr>
                <w:b/>
              </w:rPr>
              <w:t>L.O., a</w:t>
            </w:r>
            <w:r w:rsidR="00787AC9" w:rsidRPr="003E0689">
              <w:rPr>
                <w:b/>
              </w:rPr>
              <w:t xml:space="preserve">rt. </w:t>
            </w:r>
            <w:r w:rsidR="00136DB0" w:rsidRPr="003E0689">
              <w:rPr>
                <w:b/>
              </w:rPr>
              <w:t xml:space="preserve">26, §2, al. 4 </w:t>
            </w:r>
          </w:p>
          <w:p w:rsidR="00136DB0" w:rsidRDefault="00136DB0"/>
          <w:p w:rsidR="00136DB0" w:rsidRDefault="00136DB0" w:rsidP="00136DB0">
            <w:pPr>
              <w:jc w:val="both"/>
            </w:pPr>
            <w:r>
              <w:t>Il appartient aux conseils respectifs d’arrêter le R.O.I. fixant les modalités de fonctionnement du comité de concertation et ce, dans le respect des règles fixées par l’A.R. du 21.1.1993.</w:t>
            </w:r>
          </w:p>
        </w:tc>
      </w:tr>
      <w:tr w:rsidR="00961934" w:rsidTr="00CB51A4">
        <w:tc>
          <w:tcPr>
            <w:tcW w:w="7238" w:type="dxa"/>
            <w:shd w:val="clear" w:color="auto" w:fill="auto"/>
          </w:tcPr>
          <w:p w:rsidR="00961934" w:rsidRPr="00CB51A4" w:rsidRDefault="00961934" w:rsidP="00961934">
            <w:pPr>
              <w:pStyle w:val="NormalWeb"/>
              <w:jc w:val="both"/>
              <w:rPr>
                <w:rFonts w:ascii="Arial" w:hAnsi="Arial" w:cs="Arial"/>
                <w:sz w:val="20"/>
                <w:szCs w:val="20"/>
              </w:rPr>
            </w:pPr>
            <w:r w:rsidRPr="00CB51A4">
              <w:rPr>
                <w:rFonts w:ascii="Arial" w:hAnsi="Arial" w:cs="Arial"/>
                <w:b/>
                <w:bCs/>
                <w:sz w:val="20"/>
                <w:szCs w:val="20"/>
              </w:rPr>
              <w:t>Au nom du conseil de l'action sociale,</w:t>
            </w:r>
          </w:p>
          <w:p w:rsidR="00961934" w:rsidRPr="00CB51A4" w:rsidRDefault="00961934" w:rsidP="00961934">
            <w:pPr>
              <w:pStyle w:val="NormalWeb"/>
              <w:jc w:val="both"/>
              <w:rPr>
                <w:rFonts w:ascii="Arial" w:hAnsi="Arial" w:cs="Arial"/>
                <w:sz w:val="20"/>
                <w:szCs w:val="20"/>
              </w:rPr>
            </w:pPr>
            <w:r w:rsidRPr="00CB51A4">
              <w:rPr>
                <w:rFonts w:ascii="Arial" w:hAnsi="Arial" w:cs="Arial"/>
                <w:sz w:val="20"/>
                <w:szCs w:val="20"/>
              </w:rPr>
              <w:t xml:space="preserve">Le Directeur général </w:t>
            </w:r>
            <w:r w:rsidRPr="00CB51A4">
              <w:rPr>
                <w:rFonts w:ascii="Arial" w:hAnsi="Arial" w:cs="Arial"/>
                <w:sz w:val="20"/>
                <w:szCs w:val="20"/>
              </w:rPr>
              <w:tab/>
              <w:t>Le Président (*)</w:t>
            </w:r>
          </w:p>
          <w:p w:rsidR="00961934" w:rsidRPr="00CB51A4" w:rsidRDefault="00961934" w:rsidP="00961934">
            <w:pPr>
              <w:pStyle w:val="NormalWeb"/>
              <w:jc w:val="both"/>
              <w:rPr>
                <w:rFonts w:ascii="Arial" w:hAnsi="Arial" w:cs="Arial"/>
                <w:b/>
                <w:sz w:val="20"/>
                <w:szCs w:val="20"/>
                <w:u w:val="single"/>
              </w:rPr>
            </w:pPr>
            <w:r w:rsidRPr="00CB51A4">
              <w:rPr>
                <w:rFonts w:ascii="Arial" w:hAnsi="Arial" w:cs="Arial"/>
                <w:b/>
                <w:sz w:val="20"/>
                <w:szCs w:val="20"/>
                <w:u w:val="single"/>
              </w:rPr>
              <w:t>OU</w:t>
            </w:r>
          </w:p>
          <w:p w:rsidR="00961934" w:rsidRPr="00CB51A4" w:rsidRDefault="00961934" w:rsidP="00961934">
            <w:pPr>
              <w:pStyle w:val="NormalWeb"/>
              <w:jc w:val="both"/>
              <w:rPr>
                <w:rFonts w:ascii="Arial" w:hAnsi="Arial" w:cs="Arial"/>
                <w:sz w:val="20"/>
                <w:szCs w:val="20"/>
              </w:rPr>
            </w:pPr>
            <w:r w:rsidRPr="00CB51A4">
              <w:rPr>
                <w:rFonts w:ascii="Arial" w:hAnsi="Arial" w:cs="Arial"/>
                <w:b/>
                <w:bCs/>
                <w:sz w:val="20"/>
                <w:szCs w:val="20"/>
              </w:rPr>
              <w:t>Au nom du conseil communal,</w:t>
            </w:r>
          </w:p>
          <w:p w:rsidR="00961934" w:rsidRPr="00961934" w:rsidRDefault="00961934" w:rsidP="00961934">
            <w:pPr>
              <w:pStyle w:val="NormalWeb"/>
              <w:jc w:val="both"/>
              <w:rPr>
                <w:rFonts w:ascii="Arial" w:hAnsi="Arial" w:cs="Arial"/>
                <w:sz w:val="20"/>
                <w:szCs w:val="20"/>
              </w:rPr>
            </w:pPr>
            <w:r w:rsidRPr="00CB51A4">
              <w:rPr>
                <w:rFonts w:ascii="Arial" w:hAnsi="Arial" w:cs="Arial"/>
                <w:sz w:val="20"/>
                <w:szCs w:val="20"/>
              </w:rPr>
              <w:t xml:space="preserve">Le Directeur général </w:t>
            </w:r>
            <w:r w:rsidRPr="00CB51A4">
              <w:rPr>
                <w:rFonts w:ascii="Arial" w:hAnsi="Arial" w:cs="Arial"/>
                <w:sz w:val="20"/>
                <w:szCs w:val="20"/>
              </w:rPr>
              <w:tab/>
              <w:t>Le Bourgmestre (*)</w:t>
            </w:r>
          </w:p>
        </w:tc>
        <w:tc>
          <w:tcPr>
            <w:tcW w:w="7499" w:type="dxa"/>
          </w:tcPr>
          <w:p w:rsidR="00961934" w:rsidRDefault="00961934">
            <w:pPr>
              <w:rPr>
                <w:b/>
              </w:rPr>
            </w:pPr>
          </w:p>
          <w:p w:rsidR="00961934" w:rsidRDefault="00961934">
            <w:pPr>
              <w:rPr>
                <w:b/>
              </w:rPr>
            </w:pPr>
          </w:p>
          <w:p w:rsidR="00961934" w:rsidRDefault="00961934">
            <w:pPr>
              <w:rPr>
                <w:b/>
              </w:rPr>
            </w:pPr>
          </w:p>
          <w:p w:rsidR="00961934" w:rsidRDefault="00961934">
            <w:pPr>
              <w:rPr>
                <w:b/>
              </w:rPr>
            </w:pPr>
          </w:p>
          <w:p w:rsidR="00961934" w:rsidRDefault="00961934">
            <w:pPr>
              <w:rPr>
                <w:b/>
              </w:rPr>
            </w:pPr>
          </w:p>
          <w:p w:rsidR="00961934" w:rsidRDefault="00961934">
            <w:pPr>
              <w:rPr>
                <w:b/>
              </w:rPr>
            </w:pPr>
          </w:p>
          <w:p w:rsidR="00961934" w:rsidRDefault="00961934">
            <w:pPr>
              <w:rPr>
                <w:b/>
              </w:rPr>
            </w:pPr>
          </w:p>
          <w:p w:rsidR="00961934" w:rsidRDefault="00961934">
            <w:pPr>
              <w:rPr>
                <w:b/>
              </w:rPr>
            </w:pPr>
            <w:r>
              <w:rPr>
                <w:i/>
                <w:sz w:val="20"/>
              </w:rPr>
              <w:t>(</w:t>
            </w:r>
            <w:r w:rsidRPr="00600FC9">
              <w:rPr>
                <w:i/>
                <w:sz w:val="20"/>
              </w:rPr>
              <w:t>*</w:t>
            </w:r>
            <w:r>
              <w:rPr>
                <w:i/>
                <w:sz w:val="20"/>
              </w:rPr>
              <w:t xml:space="preserve">) </w:t>
            </w:r>
            <w:r w:rsidRPr="00600FC9">
              <w:rPr>
                <w:i/>
                <w:sz w:val="20"/>
              </w:rPr>
              <w:t>choisir l’une des propositions</w:t>
            </w:r>
          </w:p>
        </w:tc>
      </w:tr>
    </w:tbl>
    <w:p w:rsidR="00C948D0" w:rsidRDefault="00C948D0"/>
    <w:p w:rsidR="008C4982" w:rsidRDefault="008C4982"/>
    <w:sectPr w:rsidR="008C4982" w:rsidSect="00D600DE">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D7E" w:rsidRDefault="007E3D7E" w:rsidP="002A0F12">
      <w:pPr>
        <w:spacing w:after="0" w:line="240" w:lineRule="auto"/>
      </w:pPr>
      <w:r>
        <w:separator/>
      </w:r>
    </w:p>
  </w:endnote>
  <w:endnote w:type="continuationSeparator" w:id="0">
    <w:p w:rsidR="007E3D7E" w:rsidRDefault="007E3D7E" w:rsidP="002A0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D7E" w:rsidRDefault="007E3D7E" w:rsidP="002A0F12">
      <w:pPr>
        <w:spacing w:after="0" w:line="240" w:lineRule="auto"/>
      </w:pPr>
      <w:r>
        <w:separator/>
      </w:r>
    </w:p>
  </w:footnote>
  <w:footnote w:type="continuationSeparator" w:id="0">
    <w:p w:rsidR="007E3D7E" w:rsidRDefault="007E3D7E" w:rsidP="002A0F12">
      <w:pPr>
        <w:spacing w:after="0" w:line="240" w:lineRule="auto"/>
      </w:pPr>
      <w:r>
        <w:continuationSeparator/>
      </w:r>
    </w:p>
  </w:footnote>
  <w:footnote w:id="1">
    <w:p w:rsidR="003100A7" w:rsidRPr="003100A7" w:rsidRDefault="003100A7" w:rsidP="003100A7">
      <w:pPr>
        <w:pStyle w:val="Notedebasdepage"/>
        <w:jc w:val="both"/>
        <w:rPr>
          <w:lang w:val="fr-FR"/>
        </w:rPr>
      </w:pPr>
      <w:r>
        <w:rPr>
          <w:rStyle w:val="Appelnotedebasdep"/>
        </w:rPr>
        <w:footnoteRef/>
      </w:r>
      <w:r>
        <w:t xml:space="preserve"> </w:t>
      </w:r>
      <w:r w:rsidRPr="003100A7">
        <w:t xml:space="preserve">Ce modèle </w:t>
      </w:r>
      <w:r>
        <w:t>proposé par l’UVCW et la Fédération des CPAS</w:t>
      </w:r>
      <w:r w:rsidRPr="003100A7">
        <w:t xml:space="preserve"> constitue une base de travail</w:t>
      </w:r>
      <w:r>
        <w:t xml:space="preserve"> </w:t>
      </w:r>
      <w:r w:rsidRPr="003100A7">
        <w:t>qui pourra être librement amendé</w:t>
      </w:r>
      <w:r w:rsidR="00D35593">
        <w:t>e</w:t>
      </w:r>
      <w:r w:rsidRPr="003100A7">
        <w:t xml:space="preserve"> en fonction des souhaits ou attentes spécifiques.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8D0"/>
    <w:rsid w:val="00051077"/>
    <w:rsid w:val="000F240A"/>
    <w:rsid w:val="001348A5"/>
    <w:rsid w:val="00136DB0"/>
    <w:rsid w:val="001520B8"/>
    <w:rsid w:val="001D3B93"/>
    <w:rsid w:val="001E4B86"/>
    <w:rsid w:val="0021299D"/>
    <w:rsid w:val="00214010"/>
    <w:rsid w:val="00250640"/>
    <w:rsid w:val="0027069A"/>
    <w:rsid w:val="002A0F12"/>
    <w:rsid w:val="002C3C41"/>
    <w:rsid w:val="002C7947"/>
    <w:rsid w:val="002F1D72"/>
    <w:rsid w:val="003100A7"/>
    <w:rsid w:val="00360F42"/>
    <w:rsid w:val="003E0689"/>
    <w:rsid w:val="004B3B37"/>
    <w:rsid w:val="004D488C"/>
    <w:rsid w:val="00600FC9"/>
    <w:rsid w:val="0068132B"/>
    <w:rsid w:val="00732A3F"/>
    <w:rsid w:val="0074571D"/>
    <w:rsid w:val="00763924"/>
    <w:rsid w:val="00787AC9"/>
    <w:rsid w:val="007E3D7E"/>
    <w:rsid w:val="00800435"/>
    <w:rsid w:val="008C4982"/>
    <w:rsid w:val="009270DE"/>
    <w:rsid w:val="00961934"/>
    <w:rsid w:val="0098610E"/>
    <w:rsid w:val="00A15807"/>
    <w:rsid w:val="00A3577A"/>
    <w:rsid w:val="00A5087D"/>
    <w:rsid w:val="00A764F1"/>
    <w:rsid w:val="00A90F55"/>
    <w:rsid w:val="00AC626E"/>
    <w:rsid w:val="00B5059F"/>
    <w:rsid w:val="00B61AB8"/>
    <w:rsid w:val="00BD50C5"/>
    <w:rsid w:val="00BE1EB3"/>
    <w:rsid w:val="00BE6CC2"/>
    <w:rsid w:val="00C65364"/>
    <w:rsid w:val="00C7305D"/>
    <w:rsid w:val="00C948D0"/>
    <w:rsid w:val="00CA68A7"/>
    <w:rsid w:val="00CB51A4"/>
    <w:rsid w:val="00CE7BD2"/>
    <w:rsid w:val="00D35593"/>
    <w:rsid w:val="00D600DE"/>
    <w:rsid w:val="00D77C7C"/>
    <w:rsid w:val="00D95DFC"/>
    <w:rsid w:val="00E64112"/>
    <w:rsid w:val="00EA0CB4"/>
    <w:rsid w:val="00EC013D"/>
    <w:rsid w:val="00F01E56"/>
    <w:rsid w:val="00F202F1"/>
    <w:rsid w:val="00F20FD3"/>
    <w:rsid w:val="00F41DE7"/>
    <w:rsid w:val="00FC2FEF"/>
    <w:rsid w:val="00FD7EE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110A7"/>
  <w15:chartTrackingRefBased/>
  <w15:docId w15:val="{AF5FA5A7-161D-4565-9F31-53E870A7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94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A0F12"/>
    <w:pPr>
      <w:tabs>
        <w:tab w:val="center" w:pos="4536"/>
        <w:tab w:val="right" w:pos="9072"/>
      </w:tabs>
      <w:spacing w:after="0" w:line="240" w:lineRule="auto"/>
    </w:pPr>
  </w:style>
  <w:style w:type="character" w:customStyle="1" w:styleId="En-tteCar">
    <w:name w:val="En-tête Car"/>
    <w:basedOn w:val="Policepardfaut"/>
    <w:link w:val="En-tte"/>
    <w:uiPriority w:val="99"/>
    <w:rsid w:val="002A0F12"/>
  </w:style>
  <w:style w:type="paragraph" w:styleId="Pieddepage">
    <w:name w:val="footer"/>
    <w:basedOn w:val="Normal"/>
    <w:link w:val="PieddepageCar"/>
    <w:uiPriority w:val="99"/>
    <w:unhideWhenUsed/>
    <w:rsid w:val="002A0F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0F12"/>
  </w:style>
  <w:style w:type="paragraph" w:styleId="Notedebasdepage">
    <w:name w:val="footnote text"/>
    <w:basedOn w:val="Normal"/>
    <w:link w:val="NotedebasdepageCar"/>
    <w:uiPriority w:val="99"/>
    <w:semiHidden/>
    <w:unhideWhenUsed/>
    <w:rsid w:val="003100A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100A7"/>
    <w:rPr>
      <w:sz w:val="20"/>
      <w:szCs w:val="20"/>
    </w:rPr>
  </w:style>
  <w:style w:type="character" w:styleId="Appelnotedebasdep">
    <w:name w:val="footnote reference"/>
    <w:basedOn w:val="Policepardfaut"/>
    <w:uiPriority w:val="99"/>
    <w:semiHidden/>
    <w:unhideWhenUsed/>
    <w:rsid w:val="003100A7"/>
    <w:rPr>
      <w:vertAlign w:val="superscript"/>
    </w:rPr>
  </w:style>
  <w:style w:type="paragraph" w:styleId="NormalWeb">
    <w:name w:val="Normal (Web)"/>
    <w:basedOn w:val="Normal"/>
    <w:rsid w:val="0027069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Marquedecommentaire">
    <w:name w:val="annotation reference"/>
    <w:basedOn w:val="Policepardfaut"/>
    <w:uiPriority w:val="99"/>
    <w:semiHidden/>
    <w:unhideWhenUsed/>
    <w:rsid w:val="00BD50C5"/>
    <w:rPr>
      <w:sz w:val="16"/>
      <w:szCs w:val="16"/>
    </w:rPr>
  </w:style>
  <w:style w:type="paragraph" w:styleId="Commentaire">
    <w:name w:val="annotation text"/>
    <w:basedOn w:val="Normal"/>
    <w:link w:val="CommentaireCar"/>
    <w:uiPriority w:val="99"/>
    <w:semiHidden/>
    <w:unhideWhenUsed/>
    <w:rsid w:val="00BD50C5"/>
    <w:pPr>
      <w:spacing w:line="240" w:lineRule="auto"/>
    </w:pPr>
    <w:rPr>
      <w:sz w:val="20"/>
      <w:szCs w:val="20"/>
    </w:rPr>
  </w:style>
  <w:style w:type="character" w:customStyle="1" w:styleId="CommentaireCar">
    <w:name w:val="Commentaire Car"/>
    <w:basedOn w:val="Policepardfaut"/>
    <w:link w:val="Commentaire"/>
    <w:uiPriority w:val="99"/>
    <w:semiHidden/>
    <w:rsid w:val="00BD50C5"/>
    <w:rPr>
      <w:sz w:val="20"/>
      <w:szCs w:val="20"/>
    </w:rPr>
  </w:style>
  <w:style w:type="paragraph" w:styleId="Objetducommentaire">
    <w:name w:val="annotation subject"/>
    <w:basedOn w:val="Commentaire"/>
    <w:next w:val="Commentaire"/>
    <w:link w:val="ObjetducommentaireCar"/>
    <w:uiPriority w:val="99"/>
    <w:semiHidden/>
    <w:unhideWhenUsed/>
    <w:rsid w:val="00BD50C5"/>
    <w:rPr>
      <w:b/>
      <w:bCs/>
    </w:rPr>
  </w:style>
  <w:style w:type="character" w:customStyle="1" w:styleId="ObjetducommentaireCar">
    <w:name w:val="Objet du commentaire Car"/>
    <w:basedOn w:val="CommentaireCar"/>
    <w:link w:val="Objetducommentaire"/>
    <w:uiPriority w:val="99"/>
    <w:semiHidden/>
    <w:rsid w:val="00BD50C5"/>
    <w:rPr>
      <w:b/>
      <w:bCs/>
      <w:sz w:val="20"/>
      <w:szCs w:val="20"/>
    </w:rPr>
  </w:style>
  <w:style w:type="paragraph" w:styleId="Textedebulles">
    <w:name w:val="Balloon Text"/>
    <w:basedOn w:val="Normal"/>
    <w:link w:val="TextedebullesCar"/>
    <w:uiPriority w:val="99"/>
    <w:semiHidden/>
    <w:unhideWhenUsed/>
    <w:rsid w:val="00BD50C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50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1FF98-E8F0-4DFE-B3EC-078D0DFD0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2267</Words>
  <Characters>12473</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Degembe</dc:creator>
  <cp:keywords/>
  <dc:description/>
  <cp:lastModifiedBy>Stéphanie Degembe</cp:lastModifiedBy>
  <cp:revision>5</cp:revision>
  <dcterms:created xsi:type="dcterms:W3CDTF">2019-02-01T08:23:00Z</dcterms:created>
  <dcterms:modified xsi:type="dcterms:W3CDTF">2019-02-04T08:18:00Z</dcterms:modified>
</cp:coreProperties>
</file>